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4C53" w14:textId="34362E9D" w:rsidR="00716A2D" w:rsidRDefault="005F7092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bookmarkStart w:id="0" w:name="_GoBack"/>
      <w:bookmarkEnd w:id="0"/>
      <w:r>
        <w:rPr>
          <w:rFonts w:asciiTheme="majorBidi" w:hAnsiTheme="majorBidi" w:cstheme="majorBidi"/>
          <w:sz w:val="96"/>
          <w:szCs w:val="96"/>
        </w:rPr>
        <w:t xml:space="preserve">                           </w:t>
      </w: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 wp14:anchorId="4A822845" wp14:editId="4BACDEF1">
            <wp:extent cx="1590675" cy="16764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09 at 14.14.50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867"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05EBC324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BA9EE" w14:textId="77777777" w:rsidR="005F7092" w:rsidRPr="005A45E9" w:rsidRDefault="005F7092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3232E5E7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02F21042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E770070" w14:textId="3C7F4A6C" w:rsidR="00716A2D" w:rsidRPr="005A45E9" w:rsidRDefault="000E4C48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96"/>
          <w:szCs w:val="96"/>
        </w:rPr>
        <w:t>Din Öğretimi Genel Müdürlüğü</w:t>
      </w:r>
    </w:p>
    <w:p w14:paraId="7658A838" w14:textId="3671E05E" w:rsidR="00471754" w:rsidRPr="005A45E9" w:rsidRDefault="00C773CA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0E4C48">
        <w:rPr>
          <w:rFonts w:asciiTheme="majorBidi" w:hAnsiTheme="majorBidi" w:cstheme="majorBidi"/>
          <w:sz w:val="96"/>
          <w:szCs w:val="96"/>
        </w:rPr>
        <w:t>LGS</w:t>
      </w:r>
    </w:p>
    <w:p w14:paraId="423A5CE3" w14:textId="77777777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72AC8726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1D7EED3E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2AFA0894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39608BD4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38C6129A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5F7092">
      <w:pPr>
        <w:ind w:left="0" w:right="0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6D1BB7E7" w:rsidR="00716A2D" w:rsidRPr="005A45E9" w:rsidRDefault="005F7092" w:rsidP="00B50601">
      <w:pPr>
        <w:ind w:left="0" w:righ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Ankara-2022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Amaç</w:t>
      </w:r>
    </w:p>
    <w:p w14:paraId="6134AFF7" w14:textId="585AC5E0" w:rsidR="00AE03CF" w:rsidRDefault="00AE03CF" w:rsidP="008610D2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kılavuzun amacı,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D4F9117" w14:textId="77777777" w:rsidR="000D72D3" w:rsidRPr="000D72D3" w:rsidRDefault="000D72D3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699D3E0D" w14:textId="78CA2C58" w:rsid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</w:t>
      </w:r>
      <w:r w:rsidR="007E4897">
        <w:rPr>
          <w:rFonts w:asciiTheme="majorBidi" w:hAnsiTheme="majorBidi" w:cstheme="majorBidi"/>
          <w:bCs/>
          <w:sz w:val="24"/>
          <w:szCs w:val="24"/>
        </w:rPr>
        <w:t>Müdürlüğü HEDEF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 LGS Projesi </w:t>
      </w:r>
      <w:r w:rsidRPr="000D72D3">
        <w:rPr>
          <w:rFonts w:asciiTheme="majorBidi" w:hAnsiTheme="majorBidi" w:cstheme="majorBidi"/>
          <w:bCs/>
          <w:sz w:val="24"/>
          <w:szCs w:val="24"/>
        </w:rPr>
        <w:t>ile ilgili usul ve esasları kapsar.</w:t>
      </w:r>
    </w:p>
    <w:p w14:paraId="50627674" w14:textId="77777777" w:rsidR="00833D65" w:rsidRPr="000D72D3" w:rsidRDefault="00833D65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4E5EE0D5" w:rsidR="001A1ABB" w:rsidRPr="00684AE0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Millî Eğitim Bakanlığı </w:t>
      </w:r>
      <w:r w:rsidR="00C50570">
        <w:rPr>
          <w:rFonts w:asciiTheme="majorBidi" w:hAnsiTheme="majorBidi" w:cstheme="majorBidi"/>
          <w:bCs/>
          <w:sz w:val="24"/>
          <w:szCs w:val="24"/>
        </w:rPr>
        <w:t xml:space="preserve">Temel </w:t>
      </w:r>
      <w:r w:rsidR="00C50570" w:rsidRPr="00684AE0">
        <w:rPr>
          <w:rFonts w:asciiTheme="majorBidi" w:hAnsiTheme="majorBidi" w:cstheme="majorBidi"/>
          <w:bCs/>
          <w:sz w:val="24"/>
          <w:szCs w:val="24"/>
        </w:rPr>
        <w:t xml:space="preserve">Eğitim </w:t>
      </w:r>
      <w:r w:rsidR="00C50570" w:rsidRPr="00684AE0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Kurumları</w:t>
      </w:r>
      <w:r w:rsidRPr="00684AE0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223B5481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2023 Eğitim Vizyonu Belgesi</w:t>
      </w:r>
    </w:p>
    <w:p w14:paraId="5925A24B" w14:textId="77777777" w:rsidR="000D72D3" w:rsidRDefault="00A42A3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t xml:space="preserve">Akademik Takip Komisyonu: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6CB603C4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t>Eylem Planı:</w:t>
      </w:r>
      <w:r w:rsidRPr="007F3ECC">
        <w:t xml:space="preserve"> </w:t>
      </w:r>
      <w:r w:rsidR="00211FE5">
        <w:rPr>
          <w:rFonts w:asciiTheme="majorBidi" w:hAnsiTheme="majorBidi" w:cstheme="majorBidi"/>
          <w:bCs/>
          <w:sz w:val="24"/>
          <w:szCs w:val="24"/>
        </w:rPr>
        <w:t>L</w:t>
      </w:r>
      <w:r w:rsidR="009D0296">
        <w:rPr>
          <w:rFonts w:asciiTheme="majorBidi" w:hAnsiTheme="majorBidi" w:cstheme="majorBidi"/>
          <w:bCs/>
          <w:sz w:val="24"/>
          <w:szCs w:val="24"/>
        </w:rPr>
        <w:t>gs’ye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641085C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t>Genel Müdürlük Ko</w:t>
      </w:r>
      <w:r w:rsidR="00AB2A97" w:rsidRPr="000F7A0A">
        <w:rPr>
          <w:rFonts w:asciiTheme="majorBidi" w:hAnsiTheme="majorBidi" w:cstheme="majorBidi"/>
          <w:b/>
          <w:bCs/>
          <w:sz w:val="24"/>
          <w:szCs w:val="24"/>
        </w:rPr>
        <w:t>ordinatörlüğü</w:t>
      </w:r>
      <w:r w:rsidRPr="000F7A0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F3ECC">
        <w:t xml:space="preserve">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1DBB73E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Pr="007F3ECC">
        <w:rPr>
          <w:rFonts w:asciiTheme="majorBidi" w:hAnsiTheme="majorBidi" w:cstheme="majorBidi"/>
          <w:bCs/>
          <w:sz w:val="24"/>
          <w:szCs w:val="24"/>
        </w:rPr>
        <w:t>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okul müdürlüğü tarafından görevlendirilen öğretmeni</w:t>
      </w:r>
    </w:p>
    <w:p w14:paraId="43C753E2" w14:textId="29A0021D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t xml:space="preserve">Okul </w:t>
      </w:r>
      <w:r w:rsidR="00C50570" w:rsidRPr="000F7A0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9D0296" w:rsidRPr="000F7A0A">
        <w:rPr>
          <w:rFonts w:asciiTheme="majorBidi" w:hAnsiTheme="majorBidi" w:cstheme="majorBidi"/>
          <w:b/>
          <w:bCs/>
          <w:sz w:val="24"/>
          <w:szCs w:val="24"/>
        </w:rPr>
        <w:t>GS</w:t>
      </w:r>
      <w:r w:rsidRPr="000F7A0A">
        <w:rPr>
          <w:rFonts w:asciiTheme="majorBidi" w:hAnsiTheme="majorBidi" w:cstheme="majorBidi"/>
          <w:b/>
          <w:bCs/>
          <w:sz w:val="24"/>
          <w:szCs w:val="24"/>
        </w:rPr>
        <w:t xml:space="preserve"> Hazırlık Programı: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35313D49" w:rsidR="007F3ECC" w:rsidRDefault="00265328" w:rsidP="00CE18E0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A0A">
        <w:rPr>
          <w:rFonts w:asciiTheme="majorBidi" w:hAnsiTheme="majorBidi" w:cstheme="majorBidi"/>
          <w:b/>
          <w:bCs/>
          <w:sz w:val="24"/>
          <w:szCs w:val="24"/>
        </w:rPr>
        <w:lastRenderedPageBreak/>
        <w:t>Kalite Takip Sistemi Hedef LGS 202</w:t>
      </w:r>
      <w:r w:rsidR="005F7092" w:rsidRPr="000F7A0A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022F7" w:rsidRPr="000F7A0A">
        <w:rPr>
          <w:rFonts w:asciiTheme="majorBidi" w:hAnsiTheme="majorBidi" w:cstheme="majorBidi"/>
          <w:b/>
          <w:bCs/>
          <w:sz w:val="24"/>
          <w:szCs w:val="24"/>
        </w:rPr>
        <w:t xml:space="preserve"> Modülü: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726363B7" w14:textId="77777777" w:rsidR="000F7A0A" w:rsidRPr="00CE18E0" w:rsidRDefault="000F7A0A" w:rsidP="00CE18E0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Genel Esaslar</w:t>
      </w:r>
    </w:p>
    <w:p w14:paraId="56DAF978" w14:textId="03B95709" w:rsidR="00066738" w:rsidRPr="000D72D3" w:rsidRDefault="000E4C48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684AE0">
        <w:rPr>
          <w:rFonts w:asciiTheme="majorBidi" w:hAnsiTheme="majorBidi" w:cstheme="majorBidi"/>
          <w:bCs/>
          <w:sz w:val="24"/>
          <w:szCs w:val="24"/>
        </w:rPr>
        <w:t>Liselere geçiş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 sınavına hazırlık sürecini desteklemeye yönelik bir çalışmadır.</w:t>
      </w:r>
    </w:p>
    <w:p w14:paraId="29A15633" w14:textId="57E775E4" w:rsidR="00F879F9" w:rsidRPr="000D72D3" w:rsidRDefault="00F879F9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 ile </w:t>
      </w:r>
      <w:r w:rsidR="009D0296">
        <w:rPr>
          <w:rFonts w:asciiTheme="majorBidi" w:hAnsiTheme="majorBidi" w:cstheme="majorBidi"/>
          <w:bCs/>
          <w:sz w:val="24"/>
          <w:szCs w:val="24"/>
        </w:rPr>
        <w:t>İ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mam hatip </w:t>
      </w:r>
      <w:r w:rsidR="00C50570">
        <w:rPr>
          <w:rFonts w:asciiTheme="majorBidi" w:hAnsiTheme="majorBidi" w:cstheme="majorBidi"/>
          <w:bCs/>
          <w:sz w:val="24"/>
          <w:szCs w:val="24"/>
        </w:rPr>
        <w:t>ortaokullarında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yürütülen akademik çalışmalar,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</w:p>
    <w:p w14:paraId="2D74A1B1" w14:textId="76FE8609" w:rsidR="00A87EE3" w:rsidRPr="000D72D3" w:rsidRDefault="00B65320" w:rsidP="004131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öğrenim görmekte olan </w:t>
      </w:r>
      <w:r w:rsidR="001D5892">
        <w:rPr>
          <w:rFonts w:asciiTheme="majorBidi" w:hAnsiTheme="majorBidi" w:cstheme="majorBidi"/>
          <w:bCs/>
          <w:sz w:val="24"/>
          <w:szCs w:val="24"/>
        </w:rPr>
        <w:t>6.</w:t>
      </w:r>
      <w:r w:rsidR="00684AE0">
        <w:rPr>
          <w:rFonts w:asciiTheme="majorBidi" w:hAnsiTheme="majorBidi" w:cstheme="majorBidi"/>
          <w:bCs/>
          <w:sz w:val="24"/>
          <w:szCs w:val="24"/>
        </w:rPr>
        <w:t xml:space="preserve"> 7. ve </w:t>
      </w:r>
      <w:r w:rsidR="009D0296">
        <w:rPr>
          <w:rFonts w:asciiTheme="majorBidi" w:hAnsiTheme="majorBidi" w:cstheme="majorBidi"/>
          <w:bCs/>
          <w:sz w:val="24"/>
          <w:szCs w:val="24"/>
        </w:rPr>
        <w:t>8.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19591A06" w:rsidR="00B65320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5F7092">
        <w:rPr>
          <w:rFonts w:asciiTheme="majorBidi" w:hAnsiTheme="majorBidi" w:cstheme="majorBidi"/>
          <w:bCs/>
          <w:sz w:val="24"/>
          <w:szCs w:val="24"/>
        </w:rPr>
        <w:t xml:space="preserve">500 </w:t>
      </w:r>
      <w:r w:rsidR="001D5892" w:rsidRPr="001D5892">
        <w:rPr>
          <w:rFonts w:asciiTheme="majorBidi" w:hAnsiTheme="majorBidi" w:cstheme="majorBidi"/>
          <w:bCs/>
          <w:sz w:val="24"/>
          <w:szCs w:val="24"/>
        </w:rPr>
        <w:t>İ</w:t>
      </w:r>
      <w:r w:rsidRPr="001D5892">
        <w:rPr>
          <w:rFonts w:asciiTheme="majorBidi" w:hAnsiTheme="majorBidi" w:cstheme="majorBidi"/>
          <w:bCs/>
          <w:sz w:val="24"/>
          <w:szCs w:val="24"/>
        </w:rPr>
        <w:t>mam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 H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atip </w:t>
      </w:r>
      <w:r w:rsidR="007015C8">
        <w:rPr>
          <w:rFonts w:asciiTheme="majorBidi" w:hAnsiTheme="majorBidi" w:cstheme="majorBidi"/>
          <w:bCs/>
          <w:sz w:val="24"/>
          <w:szCs w:val="24"/>
        </w:rPr>
        <w:t>O</w:t>
      </w:r>
      <w:r w:rsidR="009D0296">
        <w:rPr>
          <w:rFonts w:asciiTheme="majorBidi" w:hAnsiTheme="majorBidi" w:cstheme="majorBidi"/>
          <w:bCs/>
          <w:sz w:val="24"/>
          <w:szCs w:val="24"/>
        </w:rPr>
        <w:t>rtaokulu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dâhil edilmiştir. </w:t>
      </w:r>
    </w:p>
    <w:p w14:paraId="3BC4979A" w14:textId="25C1D3C0" w:rsidR="00A87EE3" w:rsidRPr="000D72D3" w:rsidRDefault="00B65320" w:rsidP="0004012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</w:t>
      </w:r>
      <w:r w:rsidR="001D5892" w:rsidRPr="000D72D3">
        <w:rPr>
          <w:rFonts w:asciiTheme="majorBidi" w:hAnsiTheme="majorBidi" w:cstheme="majorBidi"/>
          <w:bCs/>
          <w:sz w:val="24"/>
          <w:szCs w:val="24"/>
        </w:rPr>
        <w:t>Eylem Planları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” çerçevesinde yürütülecektir.</w:t>
      </w:r>
    </w:p>
    <w:p w14:paraId="7FF8D153" w14:textId="77777777" w:rsidR="001032C2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6D19DDBD" w:rsidR="004612CB" w:rsidRPr="000D72D3" w:rsidRDefault="004D297B" w:rsidP="004D297B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145C7E7E" w:rsidR="00A87EE3" w:rsidRPr="000D72D3" w:rsidRDefault="004612CB" w:rsidP="00AF00E0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0827E6E4" w:rsidR="003B4DC3" w:rsidRPr="000D72D3" w:rsidRDefault="00A87EE3" w:rsidP="00265328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5F7092">
        <w:rPr>
          <w:rFonts w:asciiTheme="majorBidi" w:hAnsiTheme="majorBidi" w:cstheme="majorBidi"/>
          <w:bCs/>
          <w:sz w:val="24"/>
          <w:szCs w:val="24"/>
        </w:rPr>
        <w:t>LGS 2023</w:t>
      </w:r>
      <w:r w:rsidRPr="000D72D3">
        <w:rPr>
          <w:rFonts w:asciiTheme="majorBidi" w:hAnsiTheme="majorBidi" w:cstheme="majorBidi"/>
          <w:bCs/>
          <w:sz w:val="24"/>
          <w:szCs w:val="24"/>
        </w:rPr>
        <w:t>” modülü (</w:t>
      </w:r>
      <w:r w:rsidR="00C773CA" w:rsidRPr="00C773CA">
        <w:t>http://dinogretimi.meb.gov.tr/Akademik.aspx</w:t>
      </w:r>
      <w:r w:rsidRPr="000D72D3">
        <w:rPr>
          <w:rFonts w:asciiTheme="majorBidi" w:hAnsiTheme="majorBidi" w:cstheme="majorBidi"/>
          <w:sz w:val="24"/>
          <w:szCs w:val="24"/>
        </w:rPr>
        <w:t xml:space="preserve">) </w:t>
      </w:r>
      <w:r w:rsidR="00EE2A7F">
        <w:rPr>
          <w:rFonts w:asciiTheme="majorBidi" w:hAnsiTheme="majorBidi" w:cstheme="majorBidi"/>
          <w:sz w:val="24"/>
          <w:szCs w:val="24"/>
        </w:rPr>
        <w:t>üzerinden</w:t>
      </w:r>
      <w:r w:rsidR="006C34D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63FE777C" w:rsidR="00A41D15" w:rsidRPr="000D72D3" w:rsidRDefault="005B096E" w:rsidP="000C74BC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lastRenderedPageBreak/>
        <w:t xml:space="preserve">Din Öğretimi Genel Müdürlüğü </w:t>
      </w:r>
      <w:r w:rsidR="00C773CA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Hedef 202</w:t>
      </w:r>
      <w:r w:rsidR="005F7092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3</w:t>
      </w:r>
      <w:r w:rsidR="00B30817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14:paraId="19EC857C" w14:textId="4A74710D" w:rsidR="00833D65" w:rsidRDefault="00B30817" w:rsidP="00265328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265328">
        <w:rPr>
          <w:rFonts w:asciiTheme="majorBidi" w:hAnsiTheme="majorBidi" w:cstheme="majorBidi"/>
          <w:sz w:val="24"/>
          <w:szCs w:val="24"/>
        </w:rPr>
        <w:t>LGS 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 w:rsidR="000C74BC">
        <w:rPr>
          <w:rFonts w:asciiTheme="majorBidi" w:hAnsiTheme="majorBidi" w:cstheme="majorBidi"/>
          <w:sz w:val="24"/>
          <w:szCs w:val="24"/>
        </w:rPr>
        <w:t xml:space="preserve"> 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0296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Pr="000D72D3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İl/İlçe Millî Eğitim Müdürlükleri</w:t>
      </w:r>
    </w:p>
    <w:p w14:paraId="5213C504" w14:textId="77777777" w:rsidR="00FD1F94" w:rsidRDefault="00FD1F94" w:rsidP="000F7A0A">
      <w:pPr>
        <w:ind w:left="0"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56AB5D54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</w:p>
    <w:p w14:paraId="7B04A5FD" w14:textId="70B0D11F" w:rsidR="001A627E" w:rsidRPr="000D72D3" w:rsidRDefault="001A627E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</w:t>
      </w:r>
      <w:r w:rsidR="009D0296">
        <w:rPr>
          <w:rFonts w:asciiTheme="majorBidi" w:hAnsiTheme="majorBidi" w:cstheme="majorBidi"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sz w:val="24"/>
          <w:szCs w:val="24"/>
        </w:rPr>
        <w:t>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73646F3D" w:rsidR="00364C4C" w:rsidRPr="009C36CD" w:rsidRDefault="00C773CA" w:rsidP="00265328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</w:t>
      </w:r>
      <w:r w:rsidR="005F7092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yılı </w:t>
      </w:r>
      <w:r w:rsidR="007E4897">
        <w:rPr>
          <w:rFonts w:asciiTheme="majorBidi" w:hAnsiTheme="majorBidi" w:cstheme="majorBidi"/>
          <w:sz w:val="24"/>
          <w:szCs w:val="24"/>
        </w:rPr>
        <w:t xml:space="preserve">için </w:t>
      </w:r>
      <w:r w:rsidRPr="009401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Aralık, </w:t>
      </w:r>
      <w:r>
        <w:rPr>
          <w:rFonts w:asciiTheme="majorBidi" w:hAnsiTheme="majorBidi" w:cstheme="majorBidi"/>
          <w:sz w:val="24"/>
          <w:szCs w:val="24"/>
        </w:rPr>
        <w:t xml:space="preserve">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</w:t>
      </w:r>
      <w:r w:rsidR="009C36CD">
        <w:rPr>
          <w:rFonts w:asciiTheme="majorBidi" w:hAnsiTheme="majorBidi" w:cstheme="majorBidi"/>
          <w:sz w:val="24"/>
          <w:szCs w:val="24"/>
        </w:rPr>
        <w:t>,</w:t>
      </w:r>
      <w:r w:rsidR="00AD5631" w:rsidRPr="009C36CD">
        <w:rPr>
          <w:rFonts w:asciiTheme="majorBidi" w:hAnsiTheme="majorBidi" w:cstheme="majorBidi"/>
          <w:sz w:val="24"/>
          <w:szCs w:val="24"/>
        </w:rPr>
        <w:t xml:space="preserve"> </w:t>
      </w:r>
      <w:r w:rsidR="007E4897" w:rsidRPr="009C36CD">
        <w:rPr>
          <w:rFonts w:asciiTheme="majorBidi" w:hAnsiTheme="majorBidi" w:cstheme="majorBidi"/>
          <w:sz w:val="24"/>
          <w:szCs w:val="24"/>
        </w:rPr>
        <w:t xml:space="preserve">Mayıs </w:t>
      </w:r>
      <w:r w:rsidR="007E4897">
        <w:rPr>
          <w:rFonts w:asciiTheme="majorBidi" w:hAnsiTheme="majorBidi" w:cstheme="majorBidi"/>
          <w:sz w:val="24"/>
          <w:szCs w:val="24"/>
        </w:rPr>
        <w:t>ve</w:t>
      </w:r>
      <w:r w:rsidR="009C36CD">
        <w:rPr>
          <w:rFonts w:asciiTheme="majorBidi" w:hAnsiTheme="majorBidi" w:cstheme="majorBidi"/>
          <w:sz w:val="24"/>
          <w:szCs w:val="24"/>
        </w:rPr>
        <w:t xml:space="preserve"> Haziran </w:t>
      </w:r>
      <w:r w:rsidR="00364C4C" w:rsidRPr="009C36CD">
        <w:rPr>
          <w:rFonts w:asciiTheme="majorBidi" w:hAnsiTheme="majorBidi" w:cstheme="majorBidi"/>
          <w:sz w:val="24"/>
          <w:szCs w:val="24"/>
        </w:rPr>
        <w:t>aylarına dönü</w:t>
      </w:r>
      <w:r w:rsidR="007249C9" w:rsidRPr="009C36CD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4A538953" w:rsidR="00487273" w:rsidRPr="000D72D3" w:rsidRDefault="007F3645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</w:t>
      </w:r>
      <w:r w:rsidR="009D0296">
        <w:rPr>
          <w:rFonts w:asciiTheme="majorBidi" w:hAnsiTheme="majorBidi" w:cstheme="majorBidi"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2E3667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7521AAB1" w:rsidR="00487273" w:rsidRPr="000D72D3" w:rsidRDefault="00487273" w:rsidP="00265328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b/>
          <w:sz w:val="24"/>
          <w:szCs w:val="24"/>
        </w:rPr>
        <w:t xml:space="preserve">Hedef </w:t>
      </w:r>
      <w:r w:rsidR="00265328">
        <w:rPr>
          <w:rFonts w:asciiTheme="majorBidi" w:hAnsiTheme="majorBidi" w:cstheme="majorBidi"/>
          <w:b/>
          <w:sz w:val="24"/>
          <w:szCs w:val="24"/>
        </w:rPr>
        <w:t>LGS 202</w:t>
      </w:r>
      <w:r w:rsidR="005F7092">
        <w:rPr>
          <w:rFonts w:asciiTheme="majorBidi" w:hAnsiTheme="majorBidi" w:cstheme="majorBidi"/>
          <w:b/>
          <w:sz w:val="24"/>
          <w:szCs w:val="24"/>
        </w:rPr>
        <w:t>3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 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Hedef </w:t>
      </w:r>
      <w:r w:rsidR="00265328">
        <w:rPr>
          <w:rFonts w:asciiTheme="majorBidi" w:hAnsiTheme="majorBidi" w:cstheme="majorBidi"/>
          <w:sz w:val="24"/>
          <w:szCs w:val="24"/>
        </w:rPr>
        <w:t>LGS 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 w:rsidR="00C773CA">
        <w:rPr>
          <w:rFonts w:asciiTheme="majorBidi" w:hAnsiTheme="majorBidi" w:cstheme="majorBidi"/>
          <w:sz w:val="24"/>
          <w:szCs w:val="24"/>
        </w:rPr>
        <w:t xml:space="preserve"> koordinatörü </w:t>
      </w:r>
      <w:r w:rsidR="007E4897">
        <w:rPr>
          <w:rFonts w:asciiTheme="majorBidi" w:hAnsiTheme="majorBidi" w:cstheme="majorBidi"/>
          <w:sz w:val="24"/>
          <w:szCs w:val="24"/>
        </w:rPr>
        <w:t>tarafından takip</w:t>
      </w:r>
      <w:r w:rsidR="00C773CA">
        <w:rPr>
          <w:rFonts w:asciiTheme="majorBidi" w:hAnsiTheme="majorBidi" w:cstheme="majorBidi"/>
          <w:sz w:val="24"/>
          <w:szCs w:val="24"/>
        </w:rPr>
        <w:t xml:space="preserve"> edilir, okul idaresiyle birlikte koordine edilir.</w:t>
      </w:r>
    </w:p>
    <w:p w14:paraId="6FBFC1B5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r w:rsidR="002E3667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CD7C0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r w:rsidR="00CD7C07">
        <w:rPr>
          <w:rFonts w:asciiTheme="majorBidi" w:hAnsiTheme="majorBidi" w:cstheme="majorBidi"/>
          <w:sz w:val="24"/>
          <w:szCs w:val="24"/>
        </w:rPr>
        <w:t>modül</w:t>
      </w:r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Koordinatörü</w:t>
      </w:r>
    </w:p>
    <w:p w14:paraId="5D88CD2A" w14:textId="1403D888" w:rsidR="00CC79F7" w:rsidRPr="000D72D3" w:rsidRDefault="00FC427D" w:rsidP="00AD3E31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684AE0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oordinatörü; okuldaki yürütülen akademik çalışmalarda etkin görev alan,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>hazırlık süreciyle yakından ilgilenen, meslektaşlarıyla güçlü iletişimi olan, işbirliğine açık, özveriyle çalışan öğretmenler arasından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1548266F" w:rsidR="00F77B6A" w:rsidRPr="000D72D3" w:rsidRDefault="00684AE0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6A5EBAB9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8C2E41">
        <w:rPr>
          <w:rFonts w:asciiTheme="majorBidi" w:hAnsiTheme="majorBidi" w:cstheme="majorBidi"/>
          <w:sz w:val="24"/>
          <w:szCs w:val="24"/>
        </w:rPr>
        <w:t>hazırlık programını hazırlar.</w:t>
      </w:r>
    </w:p>
    <w:p w14:paraId="5754DDB1" w14:textId="7C78E3D1" w:rsidR="00D2284B" w:rsidRPr="000D72D3" w:rsidRDefault="00C773CA" w:rsidP="00265328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Hedef </w:t>
      </w:r>
      <w:r w:rsidR="005F7092">
        <w:rPr>
          <w:rFonts w:asciiTheme="majorBidi" w:hAnsiTheme="majorBidi" w:cstheme="majorBidi"/>
          <w:sz w:val="24"/>
          <w:szCs w:val="24"/>
        </w:rPr>
        <w:t>LGS 2023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 Projesi eylem planlarının ve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649F76E8" w:rsidR="0022088C" w:rsidRPr="000D72D3" w:rsidRDefault="00E10F4F" w:rsidP="00265328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5F7092">
        <w:rPr>
          <w:rFonts w:asciiTheme="majorBidi" w:hAnsiTheme="majorBidi" w:cstheme="majorBidi"/>
          <w:sz w:val="24"/>
          <w:szCs w:val="24"/>
        </w:rPr>
        <w:t>LGS 2023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527C9EEC" w:rsidR="00E10F4F" w:rsidRPr="000D72D3" w:rsidRDefault="003A011B" w:rsidP="00265328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5F7092">
        <w:rPr>
          <w:rFonts w:asciiTheme="majorBidi" w:hAnsiTheme="majorBidi" w:cstheme="majorBidi"/>
          <w:sz w:val="24"/>
          <w:szCs w:val="24"/>
        </w:rPr>
        <w:t>LGS 2023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Modülüne işler.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032EAD3" w:rsidR="00F77B6A" w:rsidRPr="000D72D3" w:rsidRDefault="00AF474C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</w:t>
      </w:r>
      <w:r w:rsidR="009D3D18">
        <w:rPr>
          <w:rFonts w:asciiTheme="majorBidi" w:hAnsiTheme="majorBidi" w:cstheme="majorBidi"/>
          <w:sz w:val="24"/>
          <w:szCs w:val="24"/>
        </w:rPr>
        <w:t>O</w:t>
      </w:r>
      <w:r w:rsidR="00171B42">
        <w:rPr>
          <w:rFonts w:asciiTheme="majorBidi" w:hAnsiTheme="majorBidi" w:cstheme="majorBidi"/>
          <w:sz w:val="24"/>
          <w:szCs w:val="24"/>
        </w:rPr>
        <w:t xml:space="preserve">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</w:t>
      </w:r>
      <w:r w:rsidR="007C0179">
        <w:rPr>
          <w:rFonts w:asciiTheme="majorBidi" w:hAnsiTheme="majorBidi" w:cstheme="majorBidi"/>
          <w:sz w:val="24"/>
          <w:szCs w:val="24"/>
        </w:rPr>
        <w:t xml:space="preserve"> ( Matematik, Türkçe, Sosyal Bilgiler, Fen Bilimleri, Beden Eğitimi, Müzik, Görsel Sanatlar, Yabancı Dil, Din </w:t>
      </w:r>
      <w:r w:rsidR="007C0179">
        <w:rPr>
          <w:rFonts w:asciiTheme="majorBidi" w:hAnsiTheme="majorBidi" w:cstheme="majorBidi"/>
          <w:sz w:val="24"/>
          <w:szCs w:val="24"/>
        </w:rPr>
        <w:lastRenderedPageBreak/>
        <w:t xml:space="preserve">Kültürü ve Ahlak Bilgisi, Meslek Dersleri)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4CFD717" w14:textId="77777777" w:rsidR="007E6A03" w:rsidRPr="000D72D3" w:rsidRDefault="007E6A03" w:rsidP="000D72D3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77777777" w:rsidR="00F77B6A" w:rsidRPr="000D72D3" w:rsidRDefault="007E6A03" w:rsidP="000D72D3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 resmi olarak tebliğ edilir.</w:t>
      </w:r>
    </w:p>
    <w:p w14:paraId="77397FA2" w14:textId="4E17967E" w:rsidR="00C101FB" w:rsidRPr="00CE18E0" w:rsidRDefault="00F34057" w:rsidP="00265328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265328">
        <w:rPr>
          <w:rFonts w:asciiTheme="majorBidi" w:hAnsiTheme="majorBidi" w:cstheme="majorBidi"/>
          <w:sz w:val="24"/>
          <w:szCs w:val="24"/>
        </w:rPr>
        <w:t>LGS 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 w:rsidR="005B35BB">
        <w:rPr>
          <w:rFonts w:asciiTheme="majorBidi" w:hAnsiTheme="majorBidi" w:cstheme="majorBidi"/>
          <w:sz w:val="24"/>
          <w:szCs w:val="24"/>
        </w:rPr>
        <w:t xml:space="preserve"> Modülüne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0D72D3" w:rsidRDefault="00321F87" w:rsidP="000D72D3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Komisyon;</w:t>
      </w:r>
    </w:p>
    <w:p w14:paraId="50D4A3C7" w14:textId="725D59CF" w:rsidR="00DD7D89" w:rsidRPr="000D72D3" w:rsidRDefault="007E6A03" w:rsidP="00BE4CA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024B5769" w:rsidR="008A5244" w:rsidRPr="000D72D3" w:rsidRDefault="008A5244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991166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1F64F857" w:rsidR="00262C0B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62C0B" w:rsidRPr="000D72D3">
        <w:rPr>
          <w:rFonts w:asciiTheme="majorBidi" w:hAnsiTheme="majorBidi" w:cstheme="majorBidi"/>
          <w:sz w:val="24"/>
          <w:szCs w:val="24"/>
        </w:rPr>
        <w:t xml:space="preserve">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77777777" w:rsidR="00162147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EBA Akademik Destek Sistemini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6C678906" w14:textId="17DD2129" w:rsidR="007C0179" w:rsidRPr="000D72D3" w:rsidRDefault="007C0179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ÖDS Öğrenci Öğretmen Destekleme Sistemi öğretmen ve öğrencilere tanıtılır, kullanımı yaygınlaştırır. </w:t>
      </w:r>
    </w:p>
    <w:p w14:paraId="2B1468B4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F97E6FD" w:rsidR="00797730" w:rsidRPr="000D72D3" w:rsidRDefault="00797730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5A7C1E52" w:rsidR="00572305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572305" w:rsidRPr="000D72D3">
        <w:rPr>
          <w:rFonts w:asciiTheme="majorBidi" w:hAnsiTheme="majorBidi" w:cstheme="majorBidi"/>
          <w:sz w:val="24"/>
          <w:szCs w:val="24"/>
        </w:rPr>
        <w:t xml:space="preserve">giriş sistemi ve </w:t>
      </w:r>
      <w:r w:rsidR="0038769F">
        <w:rPr>
          <w:rFonts w:asciiTheme="majorBidi" w:hAnsiTheme="majorBidi" w:cstheme="majorBidi"/>
          <w:sz w:val="24"/>
          <w:szCs w:val="24"/>
        </w:rPr>
        <w:t xml:space="preserve">Liselere Geçiş Sistemi </w:t>
      </w:r>
      <w:r w:rsidR="00572305" w:rsidRPr="000D72D3">
        <w:rPr>
          <w:rFonts w:asciiTheme="majorBidi" w:hAnsiTheme="majorBidi" w:cstheme="majorBidi"/>
          <w:sz w:val="24"/>
          <w:szCs w:val="24"/>
        </w:rPr>
        <w:t>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7CF13F1B" w:rsidR="002018B1" w:rsidRPr="00C86885" w:rsidRDefault="00572305" w:rsidP="00C8688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201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2653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5F709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653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2021 </w:t>
      </w:r>
      <w:r w:rsidR="005F70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 2022 </w:t>
      </w:r>
      <w:r w:rsidRPr="00C86885">
        <w:rPr>
          <w:rFonts w:asciiTheme="majorBidi" w:hAnsiTheme="majorBidi" w:cstheme="majorBidi"/>
          <w:sz w:val="24"/>
          <w:szCs w:val="24"/>
        </w:rPr>
        <w:t xml:space="preserve">yıllarına ait </w:t>
      </w:r>
      <w:r w:rsidR="009D3D18">
        <w:rPr>
          <w:rFonts w:asciiTheme="majorBidi" w:hAnsiTheme="majorBidi" w:cstheme="majorBidi"/>
          <w:sz w:val="24"/>
          <w:szCs w:val="24"/>
        </w:rPr>
        <w:t xml:space="preserve">LGS </w:t>
      </w:r>
      <w:r w:rsidRPr="00C86885">
        <w:rPr>
          <w:rFonts w:asciiTheme="majorBidi" w:hAnsiTheme="majorBidi" w:cstheme="majorBidi"/>
          <w:sz w:val="24"/>
          <w:szCs w:val="24"/>
        </w:rPr>
        <w:t>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3DD9953" w:rsidR="002018B1" w:rsidRPr="000D72D3" w:rsidRDefault="002018B1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33293F">
        <w:rPr>
          <w:rFonts w:asciiTheme="majorBidi" w:hAnsiTheme="majorBidi" w:cstheme="majorBidi"/>
          <w:sz w:val="24"/>
          <w:szCs w:val="24"/>
        </w:rPr>
        <w:t>yarı yıl</w:t>
      </w:r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2C5AD9D6" w14:textId="4A1EF6D8" w:rsidR="00D4454F" w:rsidRPr="002E27B1" w:rsidRDefault="00D4454F" w:rsidP="002E27B1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Başarı 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motivasyon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3463A53C" w14:textId="1E474FFE" w:rsidR="007E0D7A" w:rsidRPr="009D3D18" w:rsidRDefault="009D3D18" w:rsidP="009D3D18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Liselere</w:t>
      </w:r>
      <w:r w:rsidR="001307F9" w:rsidRPr="009D3D18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7F9FF35B" w:rsidR="00D4454F" w:rsidRPr="000D72D3" w:rsidRDefault="005F7092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2022</w:t>
      </w:r>
      <w:r w:rsidR="00265328">
        <w:rPr>
          <w:rFonts w:asciiTheme="majorBidi" w:hAnsiTheme="majorBidi" w:cstheme="majorBidi"/>
          <w:sz w:val="24"/>
          <w:szCs w:val="24"/>
        </w:rPr>
        <w:t>-202</w:t>
      </w:r>
      <w:r>
        <w:rPr>
          <w:rFonts w:asciiTheme="majorBidi" w:hAnsiTheme="majorBidi" w:cstheme="majorBidi"/>
          <w:sz w:val="24"/>
          <w:szCs w:val="24"/>
        </w:rPr>
        <w:t>3</w:t>
      </w:r>
      <w:r w:rsidR="0008593C"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D4454F" w:rsidRPr="000D72D3">
        <w:rPr>
          <w:rFonts w:asciiTheme="majorBidi" w:hAnsiTheme="majorBidi" w:cstheme="majorBidi"/>
          <w:sz w:val="24"/>
          <w:szCs w:val="24"/>
        </w:rPr>
        <w:t>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55D4250D" w:rsidR="00262C0B" w:rsidRPr="000D72D3" w:rsidRDefault="00262C0B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265328">
        <w:rPr>
          <w:rFonts w:asciiTheme="majorBidi" w:hAnsiTheme="majorBidi" w:cstheme="majorBidi"/>
          <w:b/>
          <w:color w:val="FF0000"/>
          <w:sz w:val="24"/>
          <w:szCs w:val="24"/>
        </w:rPr>
        <w:t>hedeflgs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3876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000CCAA4" w:rsidR="00262C0B" w:rsidRPr="000D72D3" w:rsidRDefault="005F7092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2023</w:t>
      </w:r>
      <w:r w:rsidR="001307F9">
        <w:rPr>
          <w:rFonts w:asciiTheme="majorBidi" w:hAnsiTheme="majorBidi" w:cstheme="majorBidi"/>
          <w:sz w:val="24"/>
          <w:szCs w:val="24"/>
        </w:rPr>
        <w:t xml:space="preserve"> </w:t>
      </w:r>
      <w:r w:rsidR="009D3D18">
        <w:rPr>
          <w:rFonts w:asciiTheme="majorBidi" w:hAnsiTheme="majorBidi" w:cstheme="majorBidi"/>
          <w:sz w:val="24"/>
          <w:szCs w:val="24"/>
        </w:rPr>
        <w:t>LGS</w:t>
      </w:r>
      <w:r w:rsidR="001307F9">
        <w:rPr>
          <w:rFonts w:asciiTheme="majorBidi" w:hAnsiTheme="majorBidi" w:cstheme="majorBidi"/>
          <w:sz w:val="24"/>
          <w:szCs w:val="24"/>
        </w:rPr>
        <w:t xml:space="preserve">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 w:rsidR="001307F9"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1B71E848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Okul </w:t>
      </w:r>
      <w:r w:rsidR="009D0296">
        <w:rPr>
          <w:rFonts w:asciiTheme="majorBidi" w:hAnsiTheme="majorBidi"/>
          <w:sz w:val="24"/>
          <w:szCs w:val="24"/>
        </w:rPr>
        <w:t>LGS’ye</w:t>
      </w:r>
      <w:r w:rsidR="009D3D18">
        <w:rPr>
          <w:rFonts w:asciiTheme="majorBidi" w:hAnsiTheme="majorBidi"/>
          <w:sz w:val="24"/>
          <w:szCs w:val="24"/>
        </w:rPr>
        <w:t xml:space="preserve"> </w:t>
      </w:r>
      <w:r w:rsidRPr="000D72D3">
        <w:rPr>
          <w:rFonts w:asciiTheme="majorBidi" w:hAnsiTheme="majorBidi"/>
          <w:sz w:val="24"/>
          <w:szCs w:val="24"/>
        </w:rPr>
        <w:t>Hazırlık Programı</w:t>
      </w:r>
    </w:p>
    <w:p w14:paraId="13FFB7E7" w14:textId="7BE8CA0D" w:rsidR="004A5205" w:rsidRPr="000D72D3" w:rsidRDefault="00CC228A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1365BE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2E1D149E" w:rsidR="004A5205" w:rsidRPr="000D72D3" w:rsidRDefault="004A5205" w:rsidP="00F504A1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F504A1">
        <w:rPr>
          <w:rFonts w:asciiTheme="majorBidi" w:hAnsiTheme="majorBidi" w:cstheme="majorBidi"/>
          <w:sz w:val="24"/>
          <w:szCs w:val="24"/>
        </w:rPr>
        <w:t>LGS 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14:paraId="5D790FF6" w14:textId="539AC12F" w:rsidR="00765B7F" w:rsidRPr="009D3D18" w:rsidRDefault="003F36CD" w:rsidP="00F504A1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>202</w:t>
      </w:r>
      <w:r w:rsidR="005F7092">
        <w:rPr>
          <w:rFonts w:asciiTheme="majorBidi" w:hAnsiTheme="majorBidi" w:cstheme="majorBidi"/>
          <w:sz w:val="24"/>
          <w:szCs w:val="24"/>
        </w:rPr>
        <w:t>2</w:t>
      </w:r>
      <w:r w:rsidR="00765B7F" w:rsidRPr="000D72D3">
        <w:rPr>
          <w:rFonts w:asciiTheme="majorBidi" w:hAnsiTheme="majorBidi" w:cstheme="majorBidi"/>
          <w:sz w:val="24"/>
          <w:szCs w:val="24"/>
        </w:rPr>
        <w:t>-202</w:t>
      </w:r>
      <w:r w:rsidR="005F7092">
        <w:rPr>
          <w:rFonts w:asciiTheme="majorBidi" w:hAnsiTheme="majorBidi" w:cstheme="majorBidi"/>
          <w:sz w:val="24"/>
          <w:szCs w:val="24"/>
        </w:rPr>
        <w:t>3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="00765B7F" w:rsidRPr="009D3D18">
        <w:rPr>
          <w:rFonts w:asciiTheme="majorBidi" w:hAnsiTheme="majorBidi" w:cstheme="majorBidi"/>
          <w:sz w:val="24"/>
          <w:szCs w:val="24"/>
        </w:rPr>
        <w:t xml:space="preserve"> sınıf öğrencilerine yönelik okulun yıllık </w:t>
      </w:r>
      <w:r w:rsidR="009D0296" w:rsidRPr="009D3D18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765B7F" w:rsidRPr="009D3D18">
        <w:rPr>
          <w:rFonts w:asciiTheme="majorBidi" w:hAnsiTheme="majorBidi" w:cstheme="majorBidi"/>
          <w:sz w:val="24"/>
          <w:szCs w:val="24"/>
        </w:rPr>
        <w:t>hazırlık programı hazırlanır.</w:t>
      </w:r>
    </w:p>
    <w:p w14:paraId="086637D9" w14:textId="78686967" w:rsidR="0033293F" w:rsidRPr="000D72D3" w:rsidRDefault="0033293F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 tarafından yapılan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7B8EEAE1" w:rsidR="003D1355" w:rsidRPr="000D72D3" w:rsidRDefault="0038769F" w:rsidP="0059574C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3D84E2C4" w:rsidR="009818A8" w:rsidRPr="000D72D3" w:rsidRDefault="00092DCE" w:rsidP="00F504A1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236C86">
        <w:rPr>
          <w:rFonts w:asciiTheme="majorBidi" w:hAnsiTheme="majorBidi" w:cstheme="majorBidi"/>
          <w:sz w:val="24"/>
          <w:szCs w:val="24"/>
        </w:rPr>
        <w:t>sları Kılavuzu çerçevesinde 202</w:t>
      </w:r>
      <w:r w:rsidR="00F504A1">
        <w:rPr>
          <w:rFonts w:asciiTheme="majorBidi" w:hAnsiTheme="majorBidi" w:cstheme="majorBidi"/>
          <w:sz w:val="24"/>
          <w:szCs w:val="24"/>
        </w:rPr>
        <w:t>2</w:t>
      </w:r>
      <w:r w:rsidR="00236C86">
        <w:rPr>
          <w:rFonts w:asciiTheme="majorBidi" w:hAnsiTheme="majorBidi" w:cstheme="majorBidi"/>
          <w:sz w:val="24"/>
          <w:szCs w:val="24"/>
        </w:rPr>
        <w:t>-202</w:t>
      </w:r>
      <w:r w:rsidR="00F504A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Pr="000D72D3">
        <w:rPr>
          <w:rFonts w:asciiTheme="majorBidi" w:hAnsiTheme="majorBidi" w:cstheme="majorBidi"/>
          <w:sz w:val="24"/>
          <w:szCs w:val="24"/>
        </w:rPr>
        <w:t xml:space="preserve">sınıfa geçecek öğrenciler için </w:t>
      </w:r>
      <w:r w:rsidR="002E27B1">
        <w:rPr>
          <w:rFonts w:asciiTheme="majorBidi" w:hAnsiTheme="majorBidi" w:cstheme="majorBidi"/>
          <w:sz w:val="24"/>
          <w:szCs w:val="24"/>
        </w:rPr>
        <w:t xml:space="preserve">Nisan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2A2D6B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4931CD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3AFB9E99" w14:textId="77777777" w:rsidR="00AD53C8" w:rsidRPr="000D72D3" w:rsidRDefault="00F53985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9" w:history="1">
        <w:r w:rsidR="00A23DB2" w:rsidRPr="000D72D3">
          <w:rPr>
            <w:rFonts w:asciiTheme="majorBidi" w:hAnsiTheme="majorBidi" w:cstheme="majorBidi"/>
            <w:sz w:val="24"/>
            <w:szCs w:val="24"/>
          </w:rPr>
          <w:t>http://odsgm.meb.gov.tr/kurslar/</w:t>
        </w:r>
      </w:hyperlink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62003357" w14:textId="77777777" w:rsidR="001E46C7" w:rsidRPr="000D72D3" w:rsidRDefault="001E46C7" w:rsidP="000D72D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74E37CD0" w:rsidR="00306C46" w:rsidRPr="009D3D18" w:rsidRDefault="00E742CF" w:rsidP="009D3D18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</w:t>
      </w:r>
      <w:r w:rsidR="00F84EBA">
        <w:rPr>
          <w:rFonts w:asciiTheme="majorBidi" w:hAnsiTheme="majorBidi" w:cstheme="majorBidi"/>
          <w:sz w:val="24"/>
          <w:szCs w:val="24"/>
        </w:rPr>
        <w:t>l</w:t>
      </w:r>
      <w:r w:rsidR="009D3D18">
        <w:rPr>
          <w:rFonts w:asciiTheme="majorBidi" w:hAnsiTheme="majorBidi" w:cstheme="majorBidi"/>
          <w:sz w:val="24"/>
          <w:szCs w:val="24"/>
        </w:rPr>
        <w:t xml:space="preserve">iselere giriş </w:t>
      </w:r>
      <w:r w:rsidRPr="009D3D18">
        <w:rPr>
          <w:rFonts w:asciiTheme="majorBidi" w:hAnsiTheme="majorBidi" w:cstheme="majorBidi"/>
          <w:sz w:val="24"/>
          <w:szCs w:val="24"/>
        </w:rPr>
        <w:t xml:space="preserve"> sınavına hazırlanan öğrencilerin çalışmalarını verimli kılmak, desteklemek ve öğrenci motivasyonunu artırmak amacıyla </w:t>
      </w:r>
      <w:r w:rsidR="00306C46" w:rsidRPr="009D3D18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566394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7C7DD62C" w:rsidR="00230492" w:rsidRPr="000D72D3" w:rsidRDefault="0038769F" w:rsidP="002B4008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motivasyonlarının yükseltilmesi, sınavla ilgili bilgilerinin artırılması amacıyla </w:t>
      </w:r>
      <w:r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art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79E0A7C5" w14:textId="460AE896" w:rsidR="00230492" w:rsidRPr="000D72D3" w:rsidRDefault="00230492" w:rsidP="00D87624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F84EBA">
        <w:rPr>
          <w:rFonts w:asciiTheme="majorBidi" w:hAnsiTheme="majorBidi" w:cstheme="majorBidi"/>
          <w:sz w:val="24"/>
          <w:szCs w:val="24"/>
        </w:rPr>
        <w:t>Hedef 2023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 logosu kullanılır.</w:t>
      </w:r>
    </w:p>
    <w:p w14:paraId="3A912CF3" w14:textId="77777777" w:rsidR="00230492" w:rsidRPr="000D72D3" w:rsidRDefault="008D0B31" w:rsidP="008D0B3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E2E0E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2EDC9007" w:rsidR="00230492" w:rsidRPr="000D72D3" w:rsidRDefault="00230492" w:rsidP="00F504A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Çalışmalarda </w:t>
      </w:r>
      <w:hyperlink r:id="rId10" w:history="1">
        <w:r w:rsidR="00F504A1" w:rsidRPr="00A6428D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http://dinogretimi.meb.gov.tr/hedeflgs.aspx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37B340CF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ve mezunların başarı durumları ilan edilerek velilerin ve okul çevresinin bilgilendirilmesi sağlanır.</w:t>
      </w:r>
    </w:p>
    <w:p w14:paraId="7C973A73" w14:textId="2E28C3B3" w:rsidR="00230492" w:rsidRDefault="00230492" w:rsidP="00F504A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r w:rsidR="001D5892" w:rsidRPr="001D5892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‘’</w:t>
      </w:r>
      <w:r w:rsidR="00F504A1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dogmhedeflgs</w:t>
      </w:r>
      <w:r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@gmail.com</w:t>
      </w:r>
      <w:r w:rsidR="001D5892"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’’</w:t>
      </w:r>
      <w:r w:rsidRPr="002E27B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adresine gönderilir, diğer okullarla paylaşılır.</w:t>
      </w:r>
    </w:p>
    <w:p w14:paraId="7006B7E0" w14:textId="77777777" w:rsidR="00BC482B" w:rsidRPr="00CE18E0" w:rsidRDefault="00BC482B" w:rsidP="00BC482B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2337C9DF" w:rsidR="00CA36A4" w:rsidRPr="000D72D3" w:rsidRDefault="00D620A0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1" w:history="1">
        <w:r w:rsidR="002378C6" w:rsidRPr="0062439B">
          <w:rPr>
            <w:rStyle w:val="Kpr"/>
            <w:rFonts w:asciiTheme="majorBidi" w:hAnsiTheme="majorBidi" w:cstheme="majorBidi"/>
            <w:b/>
            <w:sz w:val="24"/>
            <w:szCs w:val="24"/>
          </w:rPr>
          <w:t>http://www.eba.gov.tr/akademikdestek</w:t>
        </w:r>
      </w:hyperlink>
      <w:r w:rsidR="00EC43C7" w:rsidRPr="000D72D3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0D72D3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0D72D3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48FBA069" w14:textId="77777777" w:rsidR="00EB1E11" w:rsidRDefault="003B6B59" w:rsidP="00FC4960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02873C7B" w14:textId="77777777" w:rsidR="00F84EBA" w:rsidRPr="000D72D3" w:rsidRDefault="00F84EBA" w:rsidP="00F84EBA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7845B408" w14:textId="28C32EBF" w:rsidR="003D31B8" w:rsidRDefault="00F84EBA" w:rsidP="00F84EBA">
      <w:pPr>
        <w:spacing w:line="360" w:lineRule="auto"/>
        <w:ind w:left="0"/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</w:pPr>
      <w:r w:rsidRPr="00F84EBA"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  <w:t>ÖDS</w:t>
      </w:r>
      <w:r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  <w:t xml:space="preserve"> Öğrenci / Öğretmen Destek Sistemi</w:t>
      </w:r>
    </w:p>
    <w:p w14:paraId="6601AF9A" w14:textId="5FD8BD3A" w:rsidR="00F84EBA" w:rsidRPr="00F84EBA" w:rsidRDefault="00F84EBA" w:rsidP="00F84EBA">
      <w:pPr>
        <w:pStyle w:val="ListeParagraf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84EBA">
        <w:rPr>
          <w:rFonts w:asciiTheme="majorBidi" w:hAnsiTheme="majorBidi" w:cstheme="majorBidi"/>
          <w:sz w:val="24"/>
          <w:szCs w:val="24"/>
        </w:rPr>
        <w:t xml:space="preserve">Akademik Takip Komisyonu tarafından ÖDS Öğrenci/ Öğretmen Destek Sistemi </w:t>
      </w:r>
      <w:r w:rsidR="000F7A0A" w:rsidRPr="000F7A0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http:// ods.eba.gov.tr/ ogretmen </w:t>
      </w:r>
      <w:r w:rsidRPr="00F84EBA">
        <w:rPr>
          <w:rFonts w:asciiTheme="majorBidi" w:hAnsiTheme="majorBidi" w:cstheme="majorBidi"/>
          <w:sz w:val="24"/>
          <w:szCs w:val="24"/>
        </w:rPr>
        <w:t>adresindeki içeriklerden de yararlanılarak öğretmen ve öğrencilere tanıtılır.</w:t>
      </w:r>
    </w:p>
    <w:p w14:paraId="6FAB781A" w14:textId="77777777" w:rsidR="00F84EBA" w:rsidRDefault="00F84EBA" w:rsidP="00F84EBA">
      <w:pPr>
        <w:pStyle w:val="ListeParagraf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84EBA">
        <w:rPr>
          <w:rFonts w:asciiTheme="majorBidi" w:hAnsiTheme="majorBidi" w:cstheme="majorBidi"/>
          <w:sz w:val="24"/>
          <w:szCs w:val="24"/>
        </w:rPr>
        <w:t>Tanıtım sunumunda sisteme giriş ve sistemin kullanımı uygulamalı olarak gösterilir.</w:t>
      </w:r>
    </w:p>
    <w:p w14:paraId="3EA30981" w14:textId="77777777" w:rsidR="00F84EBA" w:rsidRDefault="00F84EBA" w:rsidP="00F84EBA">
      <w:pPr>
        <w:pStyle w:val="ListeParagraf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84EBA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748819D" w14:textId="0FB06518" w:rsidR="00F84EBA" w:rsidRPr="00F84EBA" w:rsidRDefault="00F84EBA" w:rsidP="00F84EBA">
      <w:pPr>
        <w:pStyle w:val="ListeParagraf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84EBA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525B55BE" w14:textId="7D230B47" w:rsidR="00F84EBA" w:rsidRPr="00F84EBA" w:rsidRDefault="00F84EBA" w:rsidP="000B0AB8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F84EBA">
        <w:rPr>
          <w:rFonts w:asciiTheme="majorBidi" w:hAnsiTheme="majorBidi" w:cstheme="majorBidi"/>
          <w:sz w:val="24"/>
          <w:szCs w:val="24"/>
        </w:rPr>
        <w:t>Akademik Takip Komisyonu tarafından sistemdeki testlerin çözülmesi takip edilir.</w:t>
      </w:r>
    </w:p>
    <w:p w14:paraId="4544F963" w14:textId="77777777" w:rsidR="00F84EBA" w:rsidRPr="00F84EBA" w:rsidRDefault="00F84EBA" w:rsidP="00F84EBA">
      <w:pPr>
        <w:spacing w:line="360" w:lineRule="auto"/>
        <w:ind w:left="0"/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</w:pP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Bakanlık Soru Havuzları</w:t>
      </w:r>
    </w:p>
    <w:p w14:paraId="3BC8BA94" w14:textId="1D8DCC12" w:rsidR="00CB2764" w:rsidRPr="000D72D3" w:rsidRDefault="00FE0989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Bakanlık birimleri tarafından oluşturulan soru havuzları, </w:t>
      </w:r>
      <w:r w:rsidR="0038769F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CB2764" w:rsidRPr="000D72D3">
        <w:rPr>
          <w:rFonts w:asciiTheme="majorBidi" w:hAnsiTheme="majorBidi" w:cstheme="majorBidi"/>
          <w:sz w:val="24"/>
          <w:szCs w:val="24"/>
        </w:rPr>
        <w:t>projesi kapsamında</w:t>
      </w:r>
      <w:r w:rsidRPr="000D72D3">
        <w:rPr>
          <w:rFonts w:asciiTheme="majorBidi" w:hAnsiTheme="majorBidi" w:cstheme="majorBidi"/>
          <w:sz w:val="24"/>
          <w:szCs w:val="24"/>
        </w:rPr>
        <w:t>,</w:t>
      </w:r>
      <w:r w:rsidR="00CB2764" w:rsidRPr="000D72D3">
        <w:rPr>
          <w:rFonts w:asciiTheme="majorBidi" w:hAnsiTheme="majorBidi" w:cstheme="majorBidi"/>
          <w:sz w:val="24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0D72D3" w:rsidRDefault="003347E7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Soru havuzlarına erişim için aşağıdaki bağlantı adresleri kullanılır:</w:t>
      </w:r>
    </w:p>
    <w:p w14:paraId="7B3EDACA" w14:textId="56D62313" w:rsidR="00F504A1" w:rsidRDefault="00FC5775" w:rsidP="00F504A1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Style w:val="Kpr"/>
          <w:rFonts w:asciiTheme="majorBidi" w:hAnsiTheme="majorBidi" w:cstheme="majorBidi"/>
          <w:color w:val="0A7FE0"/>
          <w:sz w:val="24"/>
          <w:szCs w:val="24"/>
        </w:rPr>
      </w:pPr>
      <w:hyperlink r:id="rId12" w:history="1">
        <w:r w:rsidR="00F504A1" w:rsidRPr="00A6428D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http://yardimcikaynaklar.meb.gov.tr/</w:t>
        </w:r>
      </w:hyperlink>
    </w:p>
    <w:p w14:paraId="204E106E" w14:textId="77777777" w:rsidR="00F504A1" w:rsidRDefault="00FC5775" w:rsidP="00F504A1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Style w:val="Kpr"/>
          <w:rFonts w:asciiTheme="majorBidi" w:hAnsiTheme="majorBidi" w:cstheme="majorBidi"/>
          <w:color w:val="0A7FE0"/>
          <w:sz w:val="24"/>
          <w:szCs w:val="24"/>
        </w:rPr>
      </w:pPr>
      <w:hyperlink r:id="rId13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https://www.eba.gov.tr/akademik-destek</w:t>
        </w:r>
      </w:hyperlink>
    </w:p>
    <w:p w14:paraId="6C486269" w14:textId="1C475282" w:rsidR="000F7A0A" w:rsidRDefault="000F7A0A" w:rsidP="00F504A1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Style w:val="Kpr"/>
          <w:rFonts w:asciiTheme="majorBidi" w:hAnsiTheme="majorBidi" w:cstheme="majorBidi"/>
          <w:color w:val="0A7FE0"/>
          <w:sz w:val="24"/>
          <w:szCs w:val="24"/>
        </w:rPr>
      </w:pPr>
      <w:r w:rsidRPr="000F7A0A">
        <w:rPr>
          <w:rFonts w:asciiTheme="majorBidi" w:hAnsiTheme="majorBidi" w:cstheme="majorBidi"/>
          <w:color w:val="548DD4" w:themeColor="text2" w:themeTint="99"/>
          <w:sz w:val="24"/>
          <w:szCs w:val="24"/>
        </w:rPr>
        <w:t>http:// ods.eba.gov.tr/ ogretmen</w:t>
      </w:r>
    </w:p>
    <w:p w14:paraId="6EC8D44B" w14:textId="6DD90AF9" w:rsidR="00A24B36" w:rsidRPr="00F504A1" w:rsidRDefault="00FC5775" w:rsidP="00F504A1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color w:val="0A7FE0"/>
          <w:sz w:val="24"/>
          <w:szCs w:val="24"/>
          <w:u w:val="single"/>
        </w:rPr>
      </w:pPr>
      <w:hyperlink r:id="rId14" w:history="1">
        <w:r w:rsidR="00F504A1" w:rsidRPr="00F504A1">
          <w:rPr>
            <w:rStyle w:val="Kpr"/>
            <w:rFonts w:asciiTheme="majorBidi" w:hAnsiTheme="majorBidi" w:cstheme="majorBidi"/>
            <w:sz w:val="24"/>
            <w:szCs w:val="24"/>
          </w:rPr>
          <w:t>https://odsgm.meb.gov.tr/www/8-sinif-calisma-fasikulleri/icerik/568</w:t>
        </w:r>
      </w:hyperlink>
      <w:r w:rsidR="00F504A1" w:rsidRPr="00F504A1">
        <w:rPr>
          <w:rFonts w:asciiTheme="majorBidi" w:hAnsiTheme="majorBidi" w:cstheme="majorBidi"/>
          <w:color w:val="0A7FE0"/>
          <w:sz w:val="24"/>
          <w:szCs w:val="24"/>
        </w:rPr>
        <w:t xml:space="preserve"> </w:t>
      </w:r>
    </w:p>
    <w:p w14:paraId="329B812B" w14:textId="77777777" w:rsidR="00CB2764" w:rsidRPr="000D72D3" w:rsidRDefault="00CB276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3DFC05D5" w:rsidR="00230492" w:rsidRDefault="0023049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08788FA1" w14:textId="4583AB15" w:rsidR="002E27B1" w:rsidRDefault="002E27B1" w:rsidP="00F504A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Ocak ayında</w:t>
      </w:r>
      <w:r w:rsidR="00AD5631">
        <w:rPr>
          <w:rFonts w:asciiTheme="majorBidi" w:hAnsiTheme="majorBidi" w:cstheme="majorBidi"/>
          <w:sz w:val="24"/>
          <w:szCs w:val="24"/>
        </w:rPr>
        <w:t xml:space="preserve">, </w:t>
      </w:r>
      <w:r w:rsidR="00AD5631" w:rsidRPr="004816C5">
        <w:rPr>
          <w:rFonts w:ascii="Times New Roman" w:hAnsi="Times New Roman" w:cs="Times New Roman"/>
          <w:sz w:val="24"/>
          <w:szCs w:val="24"/>
        </w:rPr>
        <w:t>202</w:t>
      </w:r>
      <w:r w:rsidR="000F7A0A">
        <w:rPr>
          <w:rFonts w:ascii="Times New Roman" w:hAnsi="Times New Roman" w:cs="Times New Roman"/>
          <w:sz w:val="24"/>
          <w:szCs w:val="24"/>
        </w:rPr>
        <w:t>2</w:t>
      </w:r>
      <w:r w:rsidR="00AD5631" w:rsidRPr="004816C5">
        <w:rPr>
          <w:rFonts w:ascii="Times New Roman" w:hAnsi="Times New Roman" w:cs="Times New Roman"/>
          <w:sz w:val="24"/>
          <w:szCs w:val="24"/>
        </w:rPr>
        <w:t xml:space="preserve"> LGS’nin 8. Sınıflara uygulanması</w:t>
      </w:r>
      <w:r w:rsidR="00AD5631">
        <w:rPr>
          <w:rFonts w:ascii="Times New Roman" w:hAnsi="Times New Roman" w:cs="Times New Roman"/>
          <w:sz w:val="24"/>
          <w:szCs w:val="24"/>
        </w:rPr>
        <w:t>, Sonuçlarının analizi,  Öğretmen ve velilerle analiz edilen sonuçların değerlendirilmesi yapılır.</w:t>
      </w:r>
    </w:p>
    <w:p w14:paraId="24316F67" w14:textId="6ED6AB98" w:rsidR="002E27B1" w:rsidRPr="00D60E72" w:rsidRDefault="002E27B1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 ayında </w:t>
      </w:r>
      <w:r w:rsidRPr="004816C5">
        <w:rPr>
          <w:rFonts w:ascii="Times New Roman" w:hAnsi="Times New Roman" w:cs="Times New Roman"/>
          <w:sz w:val="24"/>
          <w:szCs w:val="24"/>
        </w:rPr>
        <w:t>8. sınıflara yönelik</w:t>
      </w:r>
      <w:r>
        <w:rPr>
          <w:rFonts w:ascii="Times New Roman" w:hAnsi="Times New Roman" w:cs="Times New Roman"/>
          <w:sz w:val="24"/>
          <w:szCs w:val="24"/>
        </w:rPr>
        <w:t xml:space="preserve"> daha önce lise sınavlarında çıkmış sorulardan oluşan </w:t>
      </w:r>
      <w:r w:rsidRPr="004816C5">
        <w:rPr>
          <w:rFonts w:ascii="Times New Roman" w:hAnsi="Times New Roman" w:cs="Times New Roman"/>
          <w:sz w:val="24"/>
          <w:szCs w:val="24"/>
        </w:rPr>
        <w:t>seviye tespit sınavının uygulanmas</w:t>
      </w:r>
      <w:r>
        <w:rPr>
          <w:rFonts w:ascii="Times New Roman" w:hAnsi="Times New Roman" w:cs="Times New Roman"/>
          <w:sz w:val="24"/>
          <w:szCs w:val="24"/>
        </w:rPr>
        <w:t>ı yapılır.</w:t>
      </w:r>
    </w:p>
    <w:p w14:paraId="3C81CB5F" w14:textId="41636972" w:rsidR="00D60E72" w:rsidRDefault="00D60E7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Mayıs </w:t>
      </w:r>
      <w:r w:rsidR="00744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yında, LGS’de yer alan her dersten kavram bazlı daha önceki  yıllarda çıkmış sorulardan oluşan kitapçık hazırlanarak, öğrencilere dağıtımı yapılır. </w:t>
      </w:r>
    </w:p>
    <w:p w14:paraId="6371533C" w14:textId="77777777" w:rsidR="00230492" w:rsidRPr="000D72D3" w:rsidRDefault="0068644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azında değerlendirmeler yapılır, modüle işlenir.</w:t>
      </w:r>
    </w:p>
    <w:p w14:paraId="608C47D8" w14:textId="77777777" w:rsidR="00230492" w:rsidRPr="000D72D3" w:rsidRDefault="00230492" w:rsidP="000F4EF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Veli Bilgilendirme Çalışmaları</w:t>
      </w:r>
    </w:p>
    <w:p w14:paraId="0CBCDB38" w14:textId="51BD597C" w:rsidR="00230492" w:rsidRPr="000D72D3" w:rsidRDefault="00415BA1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sınıf velilerinin okulun ve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çalışmaları konusunda bilgilendirilmesi ve bu süreçte desteklerinin sağlanması amacıyla 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>art ayında veli bilgilendirme çalışmaları yapılır.</w:t>
      </w:r>
    </w:p>
    <w:p w14:paraId="4432BE0C" w14:textId="456216F2" w:rsidR="00230492" w:rsidRPr="000D72D3" w:rsidRDefault="00230492" w:rsidP="002A7C04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C773CA">
        <w:rPr>
          <w:rFonts w:asciiTheme="majorBidi" w:hAnsiTheme="majorBidi" w:cstheme="majorBidi"/>
          <w:sz w:val="24"/>
          <w:szCs w:val="24"/>
        </w:rPr>
        <w:t>Hedef 202</w:t>
      </w:r>
      <w:r w:rsidR="00BB0F9E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 ana hatlarıyla tanıtılır, okulda bu kapsamda planlanan ve yürütülen çalışmalar ile okulun akademik hedefleri paylaşılır.</w:t>
      </w:r>
    </w:p>
    <w:p w14:paraId="69B1AFDE" w14:textId="6121FEE2" w:rsidR="002F44C5" w:rsidRDefault="00B576C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C16403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47462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Öğrencilerin ihtiyaçları doğrultusunda zaman yönetimi, verimli ders çalışma yöntemleri,  soru çözme teknikleri, yeni nesil sorular, özgüven ve sınav motivasyonu,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77777777" w:rsidR="00230492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236B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6EB5F41E" w:rsidR="00874C3D" w:rsidRDefault="0005557A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415BA1">
        <w:rPr>
          <w:rFonts w:asciiTheme="majorBidi" w:hAnsiTheme="majorBidi" w:cstheme="majorBidi"/>
          <w:sz w:val="24"/>
          <w:szCs w:val="24"/>
        </w:rPr>
        <w:t>8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BB0F9E">
        <w:rPr>
          <w:rFonts w:asciiTheme="majorBidi" w:hAnsiTheme="majorBidi" w:cstheme="majorBidi"/>
          <w:sz w:val="24"/>
          <w:szCs w:val="24"/>
        </w:rPr>
        <w:t xml:space="preserve"> 6. ve</w:t>
      </w:r>
      <w:r w:rsidR="00DE2A6F">
        <w:rPr>
          <w:rFonts w:asciiTheme="majorBidi" w:hAnsiTheme="majorBidi" w:cstheme="majorBidi"/>
          <w:sz w:val="24"/>
          <w:szCs w:val="24"/>
        </w:rPr>
        <w:t xml:space="preserve"> </w:t>
      </w:r>
      <w:r w:rsidR="00415BA1">
        <w:rPr>
          <w:rFonts w:asciiTheme="majorBidi" w:hAnsiTheme="majorBidi" w:cstheme="majorBidi"/>
          <w:sz w:val="24"/>
          <w:szCs w:val="24"/>
        </w:rPr>
        <w:t>7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Kamp öncesinde öğrenci motivasyonunu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Pr="000D72D3" w:rsidRDefault="000B6C33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Başarı Örnekleri</w:t>
      </w:r>
    </w:p>
    <w:p w14:paraId="6A8EC369" w14:textId="202682BA" w:rsidR="003A6EB5" w:rsidRPr="000D72D3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Aynı okuldan, farklı bir imam hatip </w:t>
      </w:r>
      <w:r w:rsidR="005930E8">
        <w:rPr>
          <w:rFonts w:asciiTheme="majorBidi" w:hAnsiTheme="majorBidi" w:cstheme="majorBidi"/>
          <w:sz w:val="24"/>
          <w:szCs w:val="24"/>
        </w:rPr>
        <w:t>ortaokulundan</w:t>
      </w:r>
      <w:r w:rsidRPr="000D72D3">
        <w:rPr>
          <w:rFonts w:asciiTheme="majorBidi" w:hAnsiTheme="majorBidi" w:cstheme="majorBidi"/>
          <w:sz w:val="24"/>
          <w:szCs w:val="24"/>
        </w:rPr>
        <w:t xml:space="preserve"> veya başka bir okuldan, </w:t>
      </w:r>
      <w:r w:rsidR="005930E8">
        <w:rPr>
          <w:rFonts w:asciiTheme="majorBidi" w:hAnsiTheme="majorBidi" w:cstheme="majorBidi"/>
          <w:sz w:val="24"/>
          <w:szCs w:val="24"/>
        </w:rPr>
        <w:t>liselere giriş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sınavında başarılı olmuş veya mesleğinde fark yaratmış kişilerin öğrencilerle buluşmaları sağlanır.</w:t>
      </w:r>
    </w:p>
    <w:p w14:paraId="01EB8FE7" w14:textId="77777777" w:rsidR="003A6EB5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6FD614D8" w:rsidR="0012343A" w:rsidRPr="000D72D3" w:rsidRDefault="005930E8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Lise</w:t>
      </w:r>
      <w:r w:rsidR="0012343A" w:rsidRPr="000D72D3">
        <w:rPr>
          <w:rFonts w:asciiTheme="majorBidi" w:hAnsiTheme="majorBidi"/>
          <w:sz w:val="24"/>
          <w:szCs w:val="24"/>
        </w:rPr>
        <w:t xml:space="preserve">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44F4A866" w:rsidR="001F34F1" w:rsidRPr="000D72D3" w:rsidRDefault="00FE2E0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</w:t>
      </w:r>
      <w:r w:rsidR="005930E8">
        <w:rPr>
          <w:rFonts w:asciiTheme="majorBidi" w:hAnsiTheme="majorBidi" w:cstheme="majorBidi"/>
          <w:sz w:val="24"/>
          <w:szCs w:val="24"/>
        </w:rPr>
        <w:t>lise</w:t>
      </w:r>
      <w:r>
        <w:rPr>
          <w:rFonts w:asciiTheme="majorBidi" w:hAnsiTheme="majorBidi" w:cstheme="majorBidi"/>
          <w:sz w:val="24"/>
          <w:szCs w:val="24"/>
        </w:rPr>
        <w:t xml:space="preserve">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77777777" w:rsidR="007C75F0" w:rsidRPr="000D72D3" w:rsidRDefault="00801F2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motivasyon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Seminer konu ve içerikleri rehberlik servisi ile işbirliği içerisinde hazırlanır.</w:t>
      </w:r>
    </w:p>
    <w:p w14:paraId="4E98D0AF" w14:textId="77777777" w:rsidR="004F41CB" w:rsidRPr="000D72D3" w:rsidRDefault="008D12A2" w:rsidP="00516E9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578A9673" w14:textId="77777777" w:rsidR="00516E91" w:rsidRDefault="004F41CB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varsa sosyal medya hesaplarında veya diğer mecralarda çalışmalarla ilgili duyurular yapılır. </w:t>
      </w:r>
    </w:p>
    <w:p w14:paraId="7ABAA18D" w14:textId="77777777" w:rsidR="004F41CB" w:rsidRPr="000D72D3" w:rsidRDefault="004F41CB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77D1D366" w14:textId="532AB602" w:rsidR="00A31BA1" w:rsidRPr="00A31BA1" w:rsidRDefault="00A31BA1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  <w:r w:rsidR="00386646">
        <w:rPr>
          <w:rFonts w:asciiTheme="majorBidi" w:hAnsiTheme="majorBidi" w:cstheme="majorBidi"/>
          <w:sz w:val="24"/>
          <w:szCs w:val="24"/>
        </w:rPr>
        <w:t>.</w:t>
      </w:r>
    </w:p>
    <w:p w14:paraId="47A7DF53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0FCB30D8" w:rsidR="009F5D19" w:rsidRPr="00386646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Merkezî yerleştirmede boş kalan kontenjanlara </w:t>
      </w:r>
      <w:r w:rsidR="00AD5631" w:rsidRPr="00386646">
        <w:rPr>
          <w:rFonts w:asciiTheme="majorBidi" w:hAnsiTheme="majorBidi" w:cstheme="majorBidi"/>
          <w:color w:val="000000" w:themeColor="text1"/>
          <w:sz w:val="24"/>
          <w:szCs w:val="24"/>
        </w:rPr>
        <w:t>MEB</w:t>
      </w: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tarafından yapılacak ek yerleştirme süreciyle ilgili öğrenciler bilgilendirilir.</w:t>
      </w:r>
    </w:p>
    <w:p w14:paraId="46284F46" w14:textId="77777777" w:rsidR="00246861" w:rsidRPr="000D72D3" w:rsidRDefault="00246861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Öğrenci Koçluğu</w:t>
      </w:r>
    </w:p>
    <w:p w14:paraId="337BA09F" w14:textId="559E2F72" w:rsidR="00A31BA1" w:rsidRPr="00A31BA1" w:rsidRDefault="001E7F94" w:rsidP="00F504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</w:t>
      </w:r>
      <w:r w:rsidR="00113872">
        <w:rPr>
          <w:rFonts w:asciiTheme="majorBidi" w:hAnsiTheme="majorBidi" w:cstheme="majorBidi"/>
          <w:sz w:val="24"/>
          <w:szCs w:val="24"/>
        </w:rPr>
        <w:t xml:space="preserve">Din Öğretimi Genel Müdürülüğü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 dört aylık eylem planlarında yer almamakla birlikte 202</w:t>
      </w:r>
      <w:r w:rsidR="000F7A0A">
        <w:rPr>
          <w:rFonts w:asciiTheme="majorBidi" w:hAnsiTheme="majorBidi" w:cstheme="majorBidi"/>
          <w:sz w:val="24"/>
          <w:szCs w:val="24"/>
        </w:rPr>
        <w:t>2</w:t>
      </w:r>
      <w:r w:rsidRPr="000D72D3">
        <w:rPr>
          <w:rFonts w:asciiTheme="majorBidi" w:hAnsiTheme="majorBidi" w:cstheme="majorBidi"/>
          <w:sz w:val="24"/>
          <w:szCs w:val="24"/>
        </w:rPr>
        <w:t>-202</w:t>
      </w:r>
      <w:r w:rsidR="000F7A0A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77777777" w:rsidR="000437C2" w:rsidRDefault="000437C2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çalışmalarında </w:t>
      </w:r>
      <w:hyperlink r:id="rId15" w:history="1">
        <w:r w:rsidRPr="000F7A0A">
          <w:rPr>
            <w:rFonts w:asciiTheme="majorBidi" w:hAnsiTheme="majorBidi" w:cstheme="majorBidi"/>
            <w:color w:val="548DD4" w:themeColor="text2" w:themeTint="99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bilgi ve belgelerden yararlanılabilir.</w:t>
      </w:r>
    </w:p>
    <w:p w14:paraId="7819585A" w14:textId="5E316B17" w:rsidR="00A31BA1" w:rsidRPr="000D72D3" w:rsidRDefault="00A31BA1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A24B36">
        <w:rPr>
          <w:rFonts w:asciiTheme="majorBidi" w:hAnsiTheme="majorBidi" w:cstheme="majorBidi"/>
          <w:sz w:val="24"/>
          <w:szCs w:val="24"/>
        </w:rPr>
        <w:t>6,</w:t>
      </w:r>
      <w:r w:rsidR="00BB0F9E">
        <w:rPr>
          <w:rFonts w:asciiTheme="majorBidi" w:hAnsiTheme="majorBidi" w:cstheme="majorBidi"/>
          <w:sz w:val="24"/>
          <w:szCs w:val="24"/>
        </w:rPr>
        <w:t xml:space="preserve"> </w:t>
      </w:r>
      <w:r w:rsidR="003E5FCB">
        <w:rPr>
          <w:rFonts w:asciiTheme="majorBidi" w:hAnsiTheme="majorBidi" w:cstheme="majorBidi"/>
          <w:sz w:val="24"/>
          <w:szCs w:val="24"/>
        </w:rPr>
        <w:t>7</w:t>
      </w:r>
      <w:r w:rsidR="00A24B36">
        <w:rPr>
          <w:rFonts w:asciiTheme="majorBidi" w:hAnsiTheme="majorBidi" w:cstheme="majorBidi"/>
          <w:sz w:val="24"/>
          <w:szCs w:val="24"/>
        </w:rPr>
        <w:t xml:space="preserve"> ve 8.</w:t>
      </w:r>
      <w:r>
        <w:rPr>
          <w:rFonts w:asciiTheme="majorBidi" w:hAnsiTheme="majorBidi" w:cstheme="majorBidi"/>
          <w:sz w:val="24"/>
          <w:szCs w:val="24"/>
        </w:rPr>
        <w:t xml:space="preserve"> Sınıflar için planlanır.</w:t>
      </w:r>
    </w:p>
    <w:p w14:paraId="7F5F5C8B" w14:textId="77777777" w:rsidR="00B74224" w:rsidRPr="000D72D3" w:rsidRDefault="00B7422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2355962D" w:rsidR="00B74224" w:rsidRPr="000D72D3" w:rsidRDefault="00A31BA1" w:rsidP="00236B0E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</w:t>
      </w:r>
      <w:r w:rsidR="002378C6">
        <w:rPr>
          <w:rFonts w:asciiTheme="majorBidi" w:hAnsiTheme="majorBidi" w:cstheme="majorBidi"/>
          <w:sz w:val="24"/>
          <w:szCs w:val="24"/>
        </w:rPr>
        <w:t>dan takibini yapar onlarla bire</w:t>
      </w:r>
      <w:r w:rsidR="00B74224" w:rsidRPr="000D72D3">
        <w:rPr>
          <w:rFonts w:asciiTheme="majorBidi" w:hAnsiTheme="majorBidi" w:cstheme="majorBidi"/>
          <w:sz w:val="24"/>
          <w:szCs w:val="24"/>
        </w:rPr>
        <w:t>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7A3C3EF0" w:rsidR="00270F42" w:rsidRDefault="00113872" w:rsidP="00F504A1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Projesi izleme, değerlendirme ve rehberlik çalışmaları Kalite Takip Sistemi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0F7A0A">
        <w:rPr>
          <w:rFonts w:asciiTheme="majorBidi" w:hAnsiTheme="majorBidi" w:cstheme="majorBidi"/>
          <w:sz w:val="24"/>
          <w:szCs w:val="24"/>
        </w:rPr>
        <w:t>LGS 2023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61E37A3A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0F7A0A">
        <w:rPr>
          <w:rFonts w:asciiTheme="majorBidi" w:hAnsiTheme="majorBidi"/>
          <w:sz w:val="24"/>
          <w:szCs w:val="24"/>
        </w:rPr>
        <w:t xml:space="preserve">Hedef LGS 2023 </w:t>
      </w:r>
      <w:r w:rsidR="00FD6050" w:rsidRPr="000D72D3">
        <w:rPr>
          <w:rFonts w:asciiTheme="majorBidi" w:hAnsiTheme="majorBidi"/>
          <w:sz w:val="24"/>
          <w:szCs w:val="24"/>
        </w:rPr>
        <w:t>Modülü</w:t>
      </w:r>
    </w:p>
    <w:p w14:paraId="7E80F97A" w14:textId="7B75B6E9" w:rsidR="00270F42" w:rsidRPr="000D72D3" w:rsidRDefault="00270F42" w:rsidP="00F504A1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0F7A0A">
        <w:rPr>
          <w:rFonts w:asciiTheme="majorBidi" w:hAnsiTheme="majorBidi" w:cstheme="majorBidi"/>
          <w:sz w:val="24"/>
          <w:szCs w:val="24"/>
        </w:rPr>
        <w:t>LGS 2023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16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77777777" w:rsidR="00BD4F6B" w:rsidRPr="000D72D3" w:rsidRDefault="00BD4F6B" w:rsidP="00C77570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 müdürlüğü, okulla ilgili bilgilerin doğru ve eksiksiz biçimde sisteme işlenmesini ve gerekli güncellemelerin yapılmasını sağlar.</w:t>
      </w:r>
    </w:p>
    <w:p w14:paraId="2537EECC" w14:textId="0EA2A6D3" w:rsidR="00D5691F" w:rsidRPr="00240F82" w:rsidRDefault="00240F82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0F7A0A">
        <w:rPr>
          <w:rFonts w:asciiTheme="majorBidi" w:hAnsiTheme="majorBidi" w:cstheme="majorBidi"/>
          <w:sz w:val="24"/>
          <w:szCs w:val="24"/>
        </w:rPr>
        <w:t>Aralık, Ocak, Şubat</w:t>
      </w:r>
      <w:r w:rsidR="00AD5631">
        <w:rPr>
          <w:rFonts w:asciiTheme="majorBidi" w:hAnsiTheme="majorBidi" w:cstheme="majorBidi"/>
          <w:sz w:val="24"/>
          <w:szCs w:val="24"/>
        </w:rPr>
        <w:t xml:space="preserve">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</w:t>
      </w:r>
      <w:r w:rsidR="00113872">
        <w:rPr>
          <w:rFonts w:asciiTheme="majorBidi" w:hAnsiTheme="majorBidi" w:cstheme="majorBidi"/>
          <w:sz w:val="24"/>
          <w:szCs w:val="24"/>
        </w:rPr>
        <w:t>Ni</w:t>
      </w:r>
      <w:r w:rsidR="00D5691F" w:rsidRPr="000D72D3">
        <w:rPr>
          <w:rFonts w:asciiTheme="majorBidi" w:hAnsiTheme="majorBidi" w:cstheme="majorBidi"/>
          <w:sz w:val="24"/>
          <w:szCs w:val="24"/>
        </w:rPr>
        <w:t>san</w:t>
      </w:r>
      <w:r w:rsidR="00113872">
        <w:rPr>
          <w:rFonts w:asciiTheme="majorBidi" w:hAnsiTheme="majorBidi" w:cstheme="majorBidi"/>
          <w:sz w:val="24"/>
          <w:szCs w:val="24"/>
        </w:rPr>
        <w:t>, 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ayıs   </w:t>
      </w:r>
      <w:r w:rsidR="00113872">
        <w:rPr>
          <w:rFonts w:asciiTheme="majorBidi" w:hAnsiTheme="majorBidi" w:cstheme="majorBidi"/>
          <w:sz w:val="24"/>
          <w:szCs w:val="24"/>
        </w:rPr>
        <w:t xml:space="preserve">ve Haziran 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>
        <w:rPr>
          <w:rFonts w:asciiTheme="majorBidi" w:hAnsiTheme="majorBidi" w:cstheme="majorBidi"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>
        <w:rPr>
          <w:rFonts w:asciiTheme="majorBidi" w:hAnsiTheme="majorBidi" w:cstheme="majorBidi"/>
          <w:sz w:val="24"/>
          <w:szCs w:val="24"/>
        </w:rPr>
        <w:t>ilgili ayın son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r w:rsidR="00240F82">
        <w:rPr>
          <w:rFonts w:asciiTheme="majorBidi" w:hAnsiTheme="majorBidi" w:cstheme="majorBidi"/>
          <w:sz w:val="24"/>
          <w:szCs w:val="24"/>
        </w:rPr>
        <w:t xml:space="preserve">modüle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Pr="00240F82" w:rsidRDefault="00EA6D54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7DB06018" w:rsidR="00F31162" w:rsidRPr="000D72D3" w:rsidRDefault="00113872" w:rsidP="00F504A1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C773CA">
        <w:rPr>
          <w:rFonts w:asciiTheme="majorBidi" w:hAnsiTheme="majorBidi" w:cstheme="majorBidi"/>
          <w:sz w:val="24"/>
          <w:szCs w:val="24"/>
        </w:rPr>
        <w:t xml:space="preserve">Hedef </w:t>
      </w:r>
      <w:r w:rsidR="000F7A0A">
        <w:rPr>
          <w:rFonts w:asciiTheme="majorBidi" w:hAnsiTheme="majorBidi" w:cstheme="majorBidi"/>
          <w:sz w:val="24"/>
          <w:szCs w:val="24"/>
        </w:rPr>
        <w:t>LGS 2023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 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14:paraId="4D95F31D" w14:textId="30EED533" w:rsidR="005F4D50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Pr="000D72D3">
        <w:rPr>
          <w:rFonts w:asciiTheme="majorBidi" w:hAnsiTheme="majorBidi" w:cstheme="majorBidi"/>
          <w:sz w:val="24"/>
          <w:szCs w:val="24"/>
        </w:rPr>
        <w:t xml:space="preserve">art ve </w:t>
      </w:r>
      <w:r w:rsidR="00113872">
        <w:rPr>
          <w:rFonts w:asciiTheme="majorBidi" w:hAnsiTheme="majorBidi" w:cstheme="majorBidi"/>
          <w:sz w:val="24"/>
          <w:szCs w:val="24"/>
        </w:rPr>
        <w:t>N</w:t>
      </w:r>
      <w:r w:rsidRPr="000D72D3">
        <w:rPr>
          <w:rFonts w:asciiTheme="majorBidi" w:hAnsiTheme="majorBidi" w:cstheme="majorBidi"/>
          <w:sz w:val="24"/>
          <w:szCs w:val="24"/>
        </w:rPr>
        <w:t xml:space="preserve">isan </w:t>
      </w:r>
      <w:r w:rsidR="00807DAC">
        <w:rPr>
          <w:rFonts w:asciiTheme="majorBidi" w:hAnsiTheme="majorBidi" w:cstheme="majorBidi"/>
          <w:sz w:val="24"/>
          <w:szCs w:val="24"/>
        </w:rPr>
        <w:t>aylarında gerçekleştirilir.</w:t>
      </w:r>
    </w:p>
    <w:p w14:paraId="0C9C7110" w14:textId="77777777" w:rsidR="0002289B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CE18E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4D7DB3DD" w14:textId="77777777" w:rsidR="00B8344D" w:rsidRPr="00B8344D" w:rsidRDefault="006C4CCF" w:rsidP="00B834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B8344D" w:rsidRPr="00EE70FF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B8344D" w:rsidRPr="00B8344D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747F475B" wp14:editId="51E173E1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220875" cy="1620000"/>
            <wp:effectExtent l="19050" t="0" r="0" b="0"/>
            <wp:wrapNone/>
            <wp:docPr id="1" name="Resim 1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44D" w:rsidRPr="00B8344D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 wp14:anchorId="51276876" wp14:editId="6FDF5C05">
            <wp:extent cx="1571625" cy="1656323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09 at 14.14.50 (1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81" cy="16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F708" w14:textId="77777777" w:rsidR="00B8344D" w:rsidRPr="00B8344D" w:rsidRDefault="00B8344D" w:rsidP="00B8344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578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376"/>
        <w:gridCol w:w="659"/>
        <w:gridCol w:w="8455"/>
      </w:tblGrid>
      <w:tr w:rsidR="00B8344D" w:rsidRPr="00B8344D" w14:paraId="4EAB7BD7" w14:textId="77777777" w:rsidTr="00841454">
        <w:tc>
          <w:tcPr>
            <w:tcW w:w="656" w:type="pct"/>
            <w:shd w:val="clear" w:color="auto" w:fill="92D050"/>
            <w:vAlign w:val="center"/>
          </w:tcPr>
          <w:p w14:paraId="7E36CE43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314" w:type="pct"/>
            <w:shd w:val="clear" w:color="auto" w:fill="92D050"/>
          </w:tcPr>
          <w:p w14:paraId="1793D0CF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30" w:type="pct"/>
            <w:shd w:val="clear" w:color="auto" w:fill="92D050"/>
            <w:vAlign w:val="center"/>
          </w:tcPr>
          <w:p w14:paraId="1CBE6167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YAPILACAK ÇALIŞMALAR</w:t>
            </w:r>
          </w:p>
        </w:tc>
      </w:tr>
      <w:tr w:rsidR="00B8344D" w:rsidRPr="00B8344D" w14:paraId="5C15641C" w14:textId="77777777" w:rsidTr="00841454">
        <w:trPr>
          <w:trHeight w:val="1723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14:paraId="23BAD5A0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51A231E4" w14:textId="1F2EDEA3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C6D9F1" w:themeFill="text2" w:themeFillTint="33"/>
          </w:tcPr>
          <w:p w14:paraId="5660DEB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Okuldaki "Hedef LGS 2023" koordinatörünün, </w:t>
            </w: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kurum mebbis 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>bilgileriyle sisteme kaydının yapılması.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Bu işlemden sonra koordinatörün KTS'ye </w:t>
            </w: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kendi mebbis bilgileri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 ile girişinin ve devamında; süreç takibinin koordinatör tarafından sağlanması.</w:t>
            </w:r>
          </w:p>
          <w:p w14:paraId="5D4C884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0DBCAE0E" w14:textId="77777777" w:rsidTr="0084145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3BAE6F39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2DEDAA8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C6D9F1" w:themeFill="text2" w:themeFillTint="33"/>
          </w:tcPr>
          <w:p w14:paraId="11B31E0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8. sınıfta okuyan toplam öğrenci sayısının ve DYK'lara katılan 8. sınıf toplam öğrenci sayısının girişinin yapılması. </w:t>
            </w:r>
          </w:p>
          <w:p w14:paraId="1F940CD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276CE746" w14:textId="77777777" w:rsidTr="00841454">
        <w:trPr>
          <w:trHeight w:val="1232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1A6E19C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0CE037E6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10CD1A0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Okullarda akademik takip komisyonlarının belirlenmesi. Okul Akademik takip komisyonu tarafından “Lise Hazırlık Programı Yıllık Eylem Planı”nın oluşturulması. Oluşturulan planın dogmhedeflgs@gmail.com mail adresine gönderilmesi.  </w:t>
            </w:r>
          </w:p>
        </w:tc>
      </w:tr>
      <w:tr w:rsidR="00B8344D" w:rsidRPr="00B8344D" w14:paraId="34BC3962" w14:textId="77777777" w:rsidTr="0084145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17F122A7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18CB1951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4296F83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Din Öğretimi Genel Müdürlüğünce yayınlanan "Hedef </w:t>
            </w:r>
            <w:r w:rsidRPr="00B8344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LGS</w:t>
            </w:r>
            <w:r w:rsidRPr="00B8344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2023" projesi kapsamında hazırlık programının tanıtım çalışmalarının yapılması; Linkte yer alan tanıtım videosunun izletilmesi.</w:t>
            </w: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br/>
              <w:t>a. Öğretmen bilgilendirme çalışması.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br/>
              <w:t>b. Öğrenci bilgilendirme çalışması.</w:t>
            </w:r>
          </w:p>
        </w:tc>
      </w:tr>
      <w:tr w:rsidR="00B8344D" w:rsidRPr="00B8344D" w14:paraId="37D6DA98" w14:textId="77777777" w:rsidTr="0084145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33F2265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6BB4B05D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0DDECFC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LGS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 Hazırlık Programıyla İlgili Afiş Broşür, Sosyal medya  Çalışmalarının Gerçekleştirilmesi; oluşturulan içeriklerin dogmhedeflgs@gmail.com mail adresine yollanması ve okul web sitesinden paylaşılması.</w:t>
            </w:r>
          </w:p>
        </w:tc>
      </w:tr>
      <w:tr w:rsidR="00B8344D" w:rsidRPr="00B8344D" w14:paraId="05E99980" w14:textId="77777777" w:rsidTr="0084145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488CBB0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59EF01A2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411E8FC0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sz w:val="24"/>
                <w:szCs w:val="24"/>
              </w:rPr>
              <w:t>HEDEF LGS Koordinasyon Odası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>nda bulunacak olan </w:t>
            </w: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HEDEF LGS Klasörü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> nün yıl içerisinde gerekli belgelerin yer alacak şekilde oluşturulması.</w:t>
            </w:r>
          </w:p>
          <w:p w14:paraId="4C7D81C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056B03D5" w14:textId="77777777" w:rsidTr="00841454">
        <w:trPr>
          <w:trHeight w:val="206"/>
        </w:trPr>
        <w:tc>
          <w:tcPr>
            <w:tcW w:w="656" w:type="pct"/>
            <w:shd w:val="clear" w:color="auto" w:fill="FFFFFF" w:themeFill="background1"/>
            <w:vAlign w:val="center"/>
          </w:tcPr>
          <w:p w14:paraId="6DB278EC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72D5E320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12774A53" w14:textId="77777777" w:rsidR="00B8344D" w:rsidRPr="00B8344D" w:rsidRDefault="00B8344D" w:rsidP="00B8344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KTS’de belirtilen aylık çalışmaların uygulanması ve  sisteme rapor girişinin yapılması. </w:t>
            </w:r>
          </w:p>
        </w:tc>
      </w:tr>
      <w:tr w:rsidR="00B8344D" w:rsidRPr="00B8344D" w14:paraId="52B08B31" w14:textId="77777777" w:rsidTr="00841454">
        <w:trPr>
          <w:trHeight w:val="1761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14:paraId="757EC643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1B88E7E9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6E359AF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Okul akademik takip komisyonu tarafından DYK çalışmalarının değerlendirileceği Sınav takviminin oluşturulması. “Performans Değerlendirme Sınav Takvimi” ile ilgili afiş, broşür ve sosyal medya çalışmalarının gerçekleştirilmesi.</w:t>
            </w:r>
          </w:p>
          <w:p w14:paraId="19865D2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</w:tc>
      </w:tr>
      <w:tr w:rsidR="00B8344D" w:rsidRPr="00B8344D" w14:paraId="4CDC4109" w14:textId="77777777" w:rsidTr="00841454">
        <w:trPr>
          <w:trHeight w:val="120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59D8B176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691CF3D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16C2DE7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Okul web sayfasında </w:t>
            </w: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Hedef LGS 2022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> projesine ait bir menünün açılması. Yapılacak çalışmaların bu menü altında yayınlanması.</w:t>
            </w:r>
          </w:p>
        </w:tc>
      </w:tr>
      <w:tr w:rsidR="00B8344D" w:rsidRPr="00B8344D" w14:paraId="155E1B58" w14:textId="77777777" w:rsidTr="00841454">
        <w:trPr>
          <w:trHeight w:val="126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38B7C1A6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7C8CCCCD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4099C9F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İlinde yer alan en başarılı İmam Hatip Liselerine yönelik tanıtım ve bilgilendirme yapılması. İmam Hatip Liselerinin program çeşitliliğini  ve  imkanlarını anlatan afiş , video vb. hazırlanması.</w:t>
            </w:r>
          </w:p>
          <w:p w14:paraId="66E5B50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10EF070E" w14:textId="77777777" w:rsidTr="00841454">
        <w:trPr>
          <w:trHeight w:val="1058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564BBDF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32C43D2C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2D6B858C" w14:textId="77777777" w:rsidR="00B8344D" w:rsidRPr="00B8344D" w:rsidRDefault="00B8344D" w:rsidP="00B8344D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Cs/>
                <w:sz w:val="24"/>
                <w:szCs w:val="24"/>
              </w:rPr>
              <w:t>MEB’in aylık olarak Yayınladığı Örnek soruların branş performans değerlendirme sınavları olarak öğrencilere çözdürülmesi.</w:t>
            </w:r>
          </w:p>
        </w:tc>
      </w:tr>
      <w:tr w:rsidR="00B8344D" w:rsidRPr="00B8344D" w14:paraId="6CA504EA" w14:textId="77777777" w:rsidTr="0084145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14:paraId="3CEE6A9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217C202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31E9AD2A" w14:textId="77777777" w:rsidR="00B8344D" w:rsidRPr="00B8344D" w:rsidRDefault="00B8344D" w:rsidP="00B8344D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2656C894" w14:textId="77777777" w:rsidTr="0084145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14:paraId="11BA6AFD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37A727A1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AF1DD" w:themeFill="accent3" w:themeFillTint="33"/>
            <w:vAlign w:val="center"/>
          </w:tcPr>
          <w:p w14:paraId="22A81C6A" w14:textId="77777777" w:rsidR="00B8344D" w:rsidRPr="00B8344D" w:rsidRDefault="00B8344D" w:rsidP="00B8344D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2022 LGS’de okul ve ilçe birimcimizin 8. Sınıf öğrencileriyle buluşturulması. </w:t>
            </w:r>
          </w:p>
        </w:tc>
      </w:tr>
      <w:tr w:rsidR="00B8344D" w:rsidRPr="00B8344D" w14:paraId="79FF19E7" w14:textId="77777777" w:rsidTr="00841454">
        <w:trPr>
          <w:trHeight w:val="1274"/>
        </w:trPr>
        <w:tc>
          <w:tcPr>
            <w:tcW w:w="656" w:type="pct"/>
            <w:vMerge w:val="restart"/>
            <w:vAlign w:val="center"/>
          </w:tcPr>
          <w:p w14:paraId="6A59A6D6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0C624E1D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325B775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Öngörülen ara dönem kamp programının planlanması ve imkanlar dahilinde online veya yüz yüze uygulanması.</w:t>
            </w:r>
          </w:p>
        </w:tc>
      </w:tr>
      <w:tr w:rsidR="00B8344D" w:rsidRPr="00B8344D" w14:paraId="32A3970A" w14:textId="77777777" w:rsidTr="00841454">
        <w:trPr>
          <w:trHeight w:val="1274"/>
        </w:trPr>
        <w:tc>
          <w:tcPr>
            <w:tcW w:w="656" w:type="pct"/>
            <w:vMerge/>
            <w:vAlign w:val="center"/>
          </w:tcPr>
          <w:p w14:paraId="4A919B1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4EF6C799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6C540C0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Soru çözmede karşılaşılan güçlükler, çözerken yapılan yanlışlar ve soru çözüm  teknikleri ile  ilgili bir bilgilendirme yapılması.  (Etkili soru çözme etkinliği)</w:t>
            </w:r>
          </w:p>
          <w:p w14:paraId="6F5F35E5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Verimli-  etkili ders çalışma broşürlerinin hazırlanarak paylaşılması.</w:t>
            </w:r>
          </w:p>
        </w:tc>
      </w:tr>
      <w:tr w:rsidR="00B8344D" w:rsidRPr="00B8344D" w14:paraId="1357B414" w14:textId="77777777" w:rsidTr="00841454">
        <w:trPr>
          <w:trHeight w:val="1272"/>
        </w:trPr>
        <w:tc>
          <w:tcPr>
            <w:tcW w:w="656" w:type="pct"/>
            <w:vMerge/>
            <w:vAlign w:val="center"/>
          </w:tcPr>
          <w:p w14:paraId="48E6366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42C29444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3DBED60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Okulunuzda yürütülen LGS hazırlık programıyla ilgili, veli bilgilendirme çalışmasının yapılması.</w:t>
            </w:r>
          </w:p>
          <w:p w14:paraId="5D25EF3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Gerçekleştirilen bilgilendirme çalışmasının görsellerinin okul web sitesinde yayınlanması. </w:t>
            </w:r>
          </w:p>
        </w:tc>
      </w:tr>
      <w:tr w:rsidR="00B8344D" w:rsidRPr="00B8344D" w14:paraId="61983344" w14:textId="77777777" w:rsidTr="00841454">
        <w:trPr>
          <w:trHeight w:val="1272"/>
        </w:trPr>
        <w:tc>
          <w:tcPr>
            <w:tcW w:w="656" w:type="pct"/>
            <w:vMerge/>
            <w:vAlign w:val="center"/>
          </w:tcPr>
          <w:p w14:paraId="26A4309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03E8FC15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1C1B625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“Öğrenci Koçluğu” çalışması yürüten öğretmenlere; </w:t>
            </w:r>
            <w:hyperlink r:id="rId18" w:history="1">
              <w:r w:rsidRPr="00B8344D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http://dinogretimi.meb.gov.tr/Hedef2021.aspx</w:t>
              </w:r>
            </w:hyperlink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 adresinde “Öğrenci Koçluğu” bölümünde yer alan “Öğrenci Koçluk Değerlendirme Dosyası”nın teslim edilmesi.</w:t>
            </w:r>
          </w:p>
        </w:tc>
      </w:tr>
      <w:tr w:rsidR="00B8344D" w:rsidRPr="00B8344D" w14:paraId="6DAD122A" w14:textId="77777777" w:rsidTr="00841454">
        <w:trPr>
          <w:trHeight w:val="1272"/>
        </w:trPr>
        <w:tc>
          <w:tcPr>
            <w:tcW w:w="656" w:type="pct"/>
            <w:vMerge/>
            <w:vAlign w:val="center"/>
          </w:tcPr>
          <w:p w14:paraId="26F3901F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68ECB59F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5C00961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İlinde yer alan en başarılı İmam Hatip Liselerine yönelik tanıtım ve bilgilendirme yapılması. İmam Hatip Liselerinin program çeşitliliğini  ve  imkanlarını anlatan afiş , video vb. hazırlanması.</w:t>
            </w:r>
          </w:p>
          <w:p w14:paraId="1D8AB77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7DBAF092" w14:textId="77777777" w:rsidTr="00841454">
        <w:trPr>
          <w:trHeight w:val="1272"/>
        </w:trPr>
        <w:tc>
          <w:tcPr>
            <w:tcW w:w="656" w:type="pct"/>
            <w:vMerge/>
            <w:vAlign w:val="center"/>
          </w:tcPr>
          <w:p w14:paraId="239ECF7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1E89EBF6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2DBDB" w:themeFill="accent2" w:themeFillTint="33"/>
            <w:vAlign w:val="center"/>
          </w:tcPr>
          <w:p w14:paraId="2C2E0D2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7105D08A" w14:textId="77777777" w:rsidTr="00841454">
        <w:trPr>
          <w:trHeight w:val="854"/>
        </w:trPr>
        <w:tc>
          <w:tcPr>
            <w:tcW w:w="656" w:type="pct"/>
            <w:vMerge w:val="restart"/>
            <w:vAlign w:val="center"/>
          </w:tcPr>
          <w:p w14:paraId="07AC10B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6F0A2A19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DE9D9" w:themeFill="accent6" w:themeFillTint="33"/>
            <w:vAlign w:val="center"/>
          </w:tcPr>
          <w:p w14:paraId="73FDF75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8. sınıf öğrenci ve öğretmenlerine yönelik motivasyon amaçlı gezi düzenlenmesi. </w:t>
            </w:r>
          </w:p>
        </w:tc>
      </w:tr>
      <w:tr w:rsidR="00B8344D" w:rsidRPr="00B8344D" w14:paraId="608B5137" w14:textId="77777777" w:rsidTr="00841454">
        <w:trPr>
          <w:trHeight w:val="720"/>
        </w:trPr>
        <w:tc>
          <w:tcPr>
            <w:tcW w:w="656" w:type="pct"/>
            <w:vMerge/>
            <w:vAlign w:val="center"/>
          </w:tcPr>
          <w:p w14:paraId="071E308D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2C3952C9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DE9D9" w:themeFill="accent6" w:themeFillTint="33"/>
            <w:vAlign w:val="center"/>
          </w:tcPr>
          <w:p w14:paraId="2E29C06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İmam Hatip Liseleri program çeşitliliğini anlatan çalışmaların öğrenci ve velilere izletilmesi</w:t>
            </w:r>
          </w:p>
          <w:p w14:paraId="12C667D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0379C2FF" w14:textId="77777777" w:rsidTr="00841454">
        <w:trPr>
          <w:trHeight w:val="731"/>
        </w:trPr>
        <w:tc>
          <w:tcPr>
            <w:tcW w:w="656" w:type="pct"/>
            <w:vMerge/>
            <w:vAlign w:val="center"/>
          </w:tcPr>
          <w:p w14:paraId="5BB79334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2C972522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DE9D9" w:themeFill="accent6" w:themeFillTint="33"/>
            <w:vAlign w:val="center"/>
          </w:tcPr>
          <w:p w14:paraId="3D784AC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Rehberlik servisi tarafından hazırlanan zaman yönetimi broşürünün paylaşılması</w:t>
            </w:r>
          </w:p>
          <w:p w14:paraId="4AD90AA2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553CA462" w14:textId="77777777" w:rsidTr="00841454">
        <w:trPr>
          <w:trHeight w:val="855"/>
        </w:trPr>
        <w:tc>
          <w:tcPr>
            <w:tcW w:w="656" w:type="pct"/>
            <w:vMerge/>
            <w:vAlign w:val="center"/>
          </w:tcPr>
          <w:p w14:paraId="713A5174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6553BE68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DE9D9" w:themeFill="accent6" w:themeFillTint="33"/>
            <w:vAlign w:val="center"/>
          </w:tcPr>
          <w:p w14:paraId="58BC91F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Kitap okuma projelerinin titizlikle planlanıp takip edilmesi. Online veya yüz yüze  olarak yazar kitap buluşmalarının yapılması.</w:t>
            </w:r>
          </w:p>
          <w:p w14:paraId="5537B58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020A6F29" w14:textId="77777777" w:rsidTr="00841454">
        <w:trPr>
          <w:trHeight w:val="855"/>
        </w:trPr>
        <w:tc>
          <w:tcPr>
            <w:tcW w:w="656" w:type="pct"/>
            <w:vAlign w:val="center"/>
          </w:tcPr>
          <w:p w14:paraId="127B2C5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1A614FFD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DE9D9" w:themeFill="accent6" w:themeFillTint="33"/>
            <w:vAlign w:val="center"/>
          </w:tcPr>
          <w:p w14:paraId="224667D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08403EB2" w14:textId="77777777" w:rsidTr="00841454">
        <w:trPr>
          <w:trHeight w:val="985"/>
        </w:trPr>
        <w:tc>
          <w:tcPr>
            <w:tcW w:w="656" w:type="pct"/>
            <w:vMerge w:val="restart"/>
            <w:vAlign w:val="center"/>
          </w:tcPr>
          <w:p w14:paraId="6557396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314" w:type="pct"/>
            <w:shd w:val="clear" w:color="auto" w:fill="DAEEF3" w:themeFill="accent5" w:themeFillTint="33"/>
            <w:vAlign w:val="center"/>
          </w:tcPr>
          <w:p w14:paraId="5E413500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AEEF3" w:themeFill="accent5" w:themeFillTint="33"/>
            <w:vAlign w:val="center"/>
          </w:tcPr>
          <w:p w14:paraId="069B2E0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İstenilen seviyede olmayan öğrencilerin velileri okula davet edilerek sorunların çözümüne  yönelik   görüşülmesi.</w:t>
            </w:r>
          </w:p>
          <w:p w14:paraId="0A415AA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2C24661A" w14:textId="77777777" w:rsidTr="00841454">
        <w:trPr>
          <w:trHeight w:val="591"/>
        </w:trPr>
        <w:tc>
          <w:tcPr>
            <w:tcW w:w="656" w:type="pct"/>
            <w:vMerge/>
            <w:vAlign w:val="center"/>
          </w:tcPr>
          <w:p w14:paraId="23B1EDB6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  <w:vAlign w:val="center"/>
          </w:tcPr>
          <w:p w14:paraId="7BF917AF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AEEF3" w:themeFill="accent5" w:themeFillTint="33"/>
            <w:vAlign w:val="center"/>
          </w:tcPr>
          <w:p w14:paraId="1E0E9A1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Yarıyıl tatilinde ders bazlı Kış Kamplarının planlaması</w:t>
            </w:r>
          </w:p>
          <w:p w14:paraId="313A7EEF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07121076" w14:textId="77777777" w:rsidTr="00841454">
        <w:trPr>
          <w:trHeight w:val="1483"/>
        </w:trPr>
        <w:tc>
          <w:tcPr>
            <w:tcW w:w="656" w:type="pct"/>
            <w:vMerge/>
            <w:vAlign w:val="center"/>
          </w:tcPr>
          <w:p w14:paraId="0B6DADA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  <w:vAlign w:val="center"/>
          </w:tcPr>
          <w:p w14:paraId="09AC31C5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AEEF3" w:themeFill="accent5" w:themeFillTint="33"/>
            <w:vAlign w:val="center"/>
          </w:tcPr>
          <w:p w14:paraId="2DFE1255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4F8CA8CD" w14:textId="77777777" w:rsidTr="00841454">
        <w:trPr>
          <w:trHeight w:val="398"/>
        </w:trPr>
        <w:tc>
          <w:tcPr>
            <w:tcW w:w="656" w:type="pct"/>
            <w:vMerge w:val="restart"/>
            <w:vAlign w:val="center"/>
          </w:tcPr>
          <w:p w14:paraId="5B0E4094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4CD05311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6F0FA33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Türkiye Geneli Performans İzleme Sınavı uygulamasının gerçekleştirilmesi. </w:t>
            </w:r>
          </w:p>
          <w:p w14:paraId="45F47DD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3A771C9" w14:textId="77777777" w:rsidTr="00841454">
        <w:trPr>
          <w:trHeight w:val="1332"/>
        </w:trPr>
        <w:tc>
          <w:tcPr>
            <w:tcW w:w="656" w:type="pct"/>
            <w:vMerge/>
            <w:vAlign w:val="center"/>
          </w:tcPr>
          <w:p w14:paraId="62349870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16C8E3F8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33DE6E6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3EEA1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Kamp çalışmalarının değerlendirilmesi, rapor olarak sunulması.</w:t>
            </w:r>
            <w:r w:rsidRPr="00B834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8344D">
              <w:rPr>
                <w:rFonts w:asciiTheme="majorBidi" w:hAnsiTheme="majorBidi" w:cstheme="majorBidi"/>
                <w:sz w:val="24"/>
                <w:szCs w:val="24"/>
              </w:rPr>
              <w:t>rapor formatı</w:t>
            </w:r>
          </w:p>
        </w:tc>
      </w:tr>
      <w:tr w:rsidR="00B8344D" w:rsidRPr="00B8344D" w14:paraId="17A7E498" w14:textId="77777777" w:rsidTr="00841454">
        <w:trPr>
          <w:trHeight w:val="1332"/>
        </w:trPr>
        <w:tc>
          <w:tcPr>
            <w:tcW w:w="656" w:type="pct"/>
            <w:vMerge/>
            <w:vAlign w:val="center"/>
          </w:tcPr>
          <w:p w14:paraId="09C5088F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66E615F0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23E476A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LGS’de yer alan derslerin öğretmenleriyle toplantı yapılarak ders bazındaki özel sorunların tespit edilmesi ve gerekli tedbirlerin alınması</w:t>
            </w:r>
          </w:p>
          <w:p w14:paraId="0EA9803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1B299237" w14:textId="77777777" w:rsidTr="00841454">
        <w:trPr>
          <w:trHeight w:val="1209"/>
        </w:trPr>
        <w:tc>
          <w:tcPr>
            <w:tcW w:w="656" w:type="pct"/>
            <w:vMerge/>
            <w:vAlign w:val="center"/>
          </w:tcPr>
          <w:p w14:paraId="1EF95A50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5F0A604A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2C1CDDB0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Hedef LGS 6. ve 7. Sınıf çalışma gruplarının  Performans Değerlendirme sınav sonuçlarının analizinin yapılması. Öğretmen ve velilerle analiz edilen sonuçların değerlendirilmesi.</w:t>
            </w:r>
          </w:p>
          <w:p w14:paraId="6A71648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6D5C9508" w14:textId="77777777" w:rsidTr="00841454">
        <w:trPr>
          <w:trHeight w:val="1090"/>
        </w:trPr>
        <w:tc>
          <w:tcPr>
            <w:tcW w:w="656" w:type="pct"/>
            <w:vMerge w:val="restart"/>
            <w:tcBorders>
              <w:top w:val="nil"/>
            </w:tcBorders>
            <w:vAlign w:val="center"/>
          </w:tcPr>
          <w:p w14:paraId="24DB0A4B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0226AF9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212A431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6DA3D62D" w14:textId="77777777" w:rsidTr="00841454">
        <w:trPr>
          <w:trHeight w:val="1332"/>
        </w:trPr>
        <w:tc>
          <w:tcPr>
            <w:tcW w:w="656" w:type="pct"/>
            <w:vMerge/>
            <w:tcBorders>
              <w:top w:val="nil"/>
            </w:tcBorders>
            <w:vAlign w:val="center"/>
          </w:tcPr>
          <w:p w14:paraId="13CE5649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5DFEC" w:themeFill="accent4" w:themeFillTint="33"/>
            <w:vAlign w:val="center"/>
          </w:tcPr>
          <w:p w14:paraId="6DD0E41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E5DFEC" w:themeFill="accent4" w:themeFillTint="33"/>
            <w:vAlign w:val="center"/>
          </w:tcPr>
          <w:p w14:paraId="01CB41B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Akademik Takip Komisyonunca, 8. Sınıflara 1. Dönemde uygulanan Performans Değerlendirme Sınavlarının (İstatiksel verileri, ağırlıklı ortalamalar, okul- sınıf net ortalamaları, öğrenci bazlı değerlendirmeler) analizlerinin yapılması.</w:t>
            </w:r>
          </w:p>
        </w:tc>
      </w:tr>
      <w:tr w:rsidR="00B8344D" w:rsidRPr="00B8344D" w14:paraId="66A4566F" w14:textId="77777777" w:rsidTr="00841454">
        <w:trPr>
          <w:trHeight w:val="1189"/>
        </w:trPr>
        <w:tc>
          <w:tcPr>
            <w:tcW w:w="656" w:type="pct"/>
            <w:vMerge w:val="restart"/>
            <w:vAlign w:val="center"/>
          </w:tcPr>
          <w:p w14:paraId="415C630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104EE21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3D43BC0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  <w:p w14:paraId="6A91638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3709D903" w14:textId="77777777" w:rsidTr="00841454">
        <w:trPr>
          <w:trHeight w:val="945"/>
        </w:trPr>
        <w:tc>
          <w:tcPr>
            <w:tcW w:w="656" w:type="pct"/>
            <w:vMerge/>
            <w:vAlign w:val="center"/>
          </w:tcPr>
          <w:p w14:paraId="4994CE1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6CB34C8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358BC0C5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Ünite bazlı kavram kazanım haritaları oluşturulup, okullarca belirlenen Hedef 2023 LGS panolarına asılması.</w:t>
            </w:r>
          </w:p>
          <w:p w14:paraId="4D6F046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CB3AC9F" w14:textId="77777777" w:rsidTr="00841454">
        <w:trPr>
          <w:trHeight w:val="1187"/>
        </w:trPr>
        <w:tc>
          <w:tcPr>
            <w:tcW w:w="656" w:type="pct"/>
            <w:vMerge/>
            <w:vAlign w:val="center"/>
          </w:tcPr>
          <w:p w14:paraId="0FD714E5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49494FA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1C80EDC5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14:paraId="192E51F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Sınav Dönemi Ebeveynliği ile ilgili uzman görüşlerinin velilere iletilmesi.</w:t>
            </w:r>
          </w:p>
          <w:p w14:paraId="210B61C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58501F92" w14:textId="77777777" w:rsidTr="00841454">
        <w:trPr>
          <w:trHeight w:val="1187"/>
        </w:trPr>
        <w:tc>
          <w:tcPr>
            <w:tcW w:w="656" w:type="pct"/>
            <w:vMerge/>
            <w:vAlign w:val="center"/>
          </w:tcPr>
          <w:p w14:paraId="23F21D9D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1A66DF50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7791BA4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Din Öğretiminden sorumlu Şube Müdürü başkanlığında İmam Hatip okullarında görev yapan öğretmenlerden il bazlı zümre kurulunun toplantısının gerçekleştirilmesi.</w:t>
            </w:r>
          </w:p>
          <w:p w14:paraId="2CA43B2B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DYK, bir üst öğrenime hazırlık çalışmaları, kamplar toplantılar vb. alanlarda akademik tedbirlerin alınması.</w:t>
            </w:r>
          </w:p>
          <w:p w14:paraId="337EA06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Alınan kararların KTS’ye girilmesi.</w:t>
            </w:r>
          </w:p>
          <w:p w14:paraId="1BDBBF8C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690D1D8" w14:textId="77777777" w:rsidTr="00841454">
        <w:trPr>
          <w:trHeight w:val="1187"/>
        </w:trPr>
        <w:tc>
          <w:tcPr>
            <w:tcW w:w="656" w:type="pct"/>
            <w:vMerge/>
            <w:vAlign w:val="center"/>
          </w:tcPr>
          <w:p w14:paraId="14D8095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3EEB3EA0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61CE48C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Mesleki rehberlik kapsamında kariyer buluşmaları , Mesleğimde 1 gün programlarının gerçekleştirilmesi.</w:t>
            </w:r>
          </w:p>
          <w:p w14:paraId="41CBE805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59D59E12" w14:textId="77777777" w:rsidTr="00841454">
        <w:trPr>
          <w:trHeight w:val="1187"/>
        </w:trPr>
        <w:tc>
          <w:tcPr>
            <w:tcW w:w="656" w:type="pct"/>
            <w:tcBorders>
              <w:top w:val="nil"/>
            </w:tcBorders>
            <w:vAlign w:val="center"/>
          </w:tcPr>
          <w:p w14:paraId="3CCF36FE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D4B4" w:themeFill="accent6" w:themeFillTint="66"/>
            <w:vAlign w:val="center"/>
          </w:tcPr>
          <w:p w14:paraId="747D7AD9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BD4B4" w:themeFill="accent6" w:themeFillTint="66"/>
            <w:vAlign w:val="center"/>
          </w:tcPr>
          <w:p w14:paraId="0CDEC91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171104CF" w14:textId="77777777" w:rsidTr="00841454">
        <w:trPr>
          <w:trHeight w:val="1483"/>
        </w:trPr>
        <w:tc>
          <w:tcPr>
            <w:tcW w:w="656" w:type="pct"/>
            <w:vMerge w:val="restart"/>
            <w:vAlign w:val="center"/>
          </w:tcPr>
          <w:p w14:paraId="731DF825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5FC59AF3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3AD651B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Öngörülen ara dönem kamp programının planlanması. </w:t>
            </w:r>
          </w:p>
          <w:p w14:paraId="4B08BEF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Ara dönem “Soru Çözüm Kampı”nın gerçekleştirilmesi.</w:t>
            </w:r>
          </w:p>
          <w:p w14:paraId="29936832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27D6EB31" w14:textId="77777777" w:rsidTr="00841454">
        <w:trPr>
          <w:trHeight w:val="1483"/>
        </w:trPr>
        <w:tc>
          <w:tcPr>
            <w:tcW w:w="656" w:type="pct"/>
            <w:vMerge/>
            <w:vAlign w:val="center"/>
          </w:tcPr>
          <w:p w14:paraId="02F226FC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1ECE445A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6A20EA0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6. ve 7. Sınıf öğrencilerine yönelik yaz çalışma takviminin planlanması ve takibinin yapılması. Afiş ve broşür çalışmalarıyla görünürlülüğünün sağlanması.</w:t>
            </w:r>
          </w:p>
          <w:p w14:paraId="0BBE8A9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FB5986F" w14:textId="77777777" w:rsidTr="00841454">
        <w:trPr>
          <w:trHeight w:val="909"/>
        </w:trPr>
        <w:tc>
          <w:tcPr>
            <w:tcW w:w="656" w:type="pct"/>
            <w:vMerge/>
            <w:vAlign w:val="center"/>
          </w:tcPr>
          <w:p w14:paraId="7B097CB5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360217A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09522AB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Öğrencilerin en çok zorlandıkları kavram ve konularla ilgili destekleyici çalışmaların gerçekleştirilmesi.</w:t>
            </w:r>
          </w:p>
          <w:p w14:paraId="303DD8DE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35965558" w14:textId="77777777" w:rsidTr="00841454">
        <w:trPr>
          <w:trHeight w:val="1483"/>
        </w:trPr>
        <w:tc>
          <w:tcPr>
            <w:tcW w:w="656" w:type="pct"/>
            <w:vMerge/>
            <w:vAlign w:val="center"/>
          </w:tcPr>
          <w:p w14:paraId="04A5C7B9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66EBBF2C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7D11F94F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Öğrencilerin Dikkat ve Odaklanmalarını artırıcı çalışma ve semirlerinin yapılması.</w:t>
            </w:r>
          </w:p>
        </w:tc>
      </w:tr>
      <w:tr w:rsidR="00B8344D" w:rsidRPr="00B8344D" w14:paraId="376887FC" w14:textId="77777777" w:rsidTr="00841454">
        <w:trPr>
          <w:trHeight w:val="1483"/>
        </w:trPr>
        <w:tc>
          <w:tcPr>
            <w:tcW w:w="656" w:type="pct"/>
            <w:vMerge/>
            <w:vAlign w:val="center"/>
          </w:tcPr>
          <w:p w14:paraId="6354DE5E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14:paraId="49E3AE5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C6D9F1" w:themeFill="text2" w:themeFillTint="33"/>
            <w:vAlign w:val="center"/>
          </w:tcPr>
          <w:p w14:paraId="3EA4128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734B1651" w14:textId="77777777" w:rsidTr="00841454">
        <w:trPr>
          <w:trHeight w:val="1083"/>
        </w:trPr>
        <w:tc>
          <w:tcPr>
            <w:tcW w:w="656" w:type="pct"/>
            <w:vMerge w:val="restart"/>
            <w:vAlign w:val="center"/>
          </w:tcPr>
          <w:p w14:paraId="4035A37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314" w:type="pct"/>
            <w:shd w:val="clear" w:color="auto" w:fill="DBE5F1" w:themeFill="accent1" w:themeFillTint="33"/>
            <w:vAlign w:val="center"/>
          </w:tcPr>
          <w:p w14:paraId="64CBF82C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BE5F1" w:themeFill="accent1" w:themeFillTint="33"/>
            <w:vAlign w:val="center"/>
          </w:tcPr>
          <w:p w14:paraId="7FFC8CD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LGS’de yer alan her dersten kavram bazlı daha önceki yıllarda çıkmış sorulardan oluşan kitapçığın hazırlanması ve öğrencilere dağıtılması.</w:t>
            </w:r>
          </w:p>
          <w:p w14:paraId="16B3302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E87C3DB" w14:textId="77777777" w:rsidTr="00841454">
        <w:trPr>
          <w:trHeight w:val="959"/>
        </w:trPr>
        <w:tc>
          <w:tcPr>
            <w:tcW w:w="656" w:type="pct"/>
            <w:vMerge/>
            <w:vAlign w:val="center"/>
          </w:tcPr>
          <w:p w14:paraId="22A40C93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BE5F1" w:themeFill="accent1" w:themeFillTint="33"/>
            <w:vAlign w:val="center"/>
          </w:tcPr>
          <w:p w14:paraId="0A8333A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BE5F1" w:themeFill="accent1" w:themeFillTint="33"/>
            <w:vAlign w:val="center"/>
          </w:tcPr>
          <w:p w14:paraId="666155BF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14:paraId="3F23768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645BB24B" w14:textId="77777777" w:rsidTr="00841454">
        <w:trPr>
          <w:trHeight w:val="1638"/>
        </w:trPr>
        <w:tc>
          <w:tcPr>
            <w:tcW w:w="656" w:type="pct"/>
            <w:vMerge/>
            <w:vAlign w:val="center"/>
          </w:tcPr>
          <w:p w14:paraId="49719115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BE5F1" w:themeFill="accent1" w:themeFillTint="33"/>
            <w:vAlign w:val="center"/>
          </w:tcPr>
          <w:p w14:paraId="24D7BB61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BE5F1" w:themeFill="accent1" w:themeFillTint="33"/>
            <w:vAlign w:val="center"/>
          </w:tcPr>
          <w:p w14:paraId="033C4F8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İmam Hatip Liselerinin sunduğu imkanları, mezunlarının başarılarını içeren bilgilendirici afiş ve tanıtım çalışmalarının yapılması.</w:t>
            </w:r>
          </w:p>
          <w:p w14:paraId="3BC3DF5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2F8DF533" w14:textId="77777777" w:rsidTr="00841454">
        <w:trPr>
          <w:trHeight w:val="1638"/>
        </w:trPr>
        <w:tc>
          <w:tcPr>
            <w:tcW w:w="656" w:type="pct"/>
            <w:vMerge/>
            <w:vAlign w:val="center"/>
          </w:tcPr>
          <w:p w14:paraId="2CD3E61A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BE5F1" w:themeFill="accent1" w:themeFillTint="33"/>
            <w:vAlign w:val="center"/>
          </w:tcPr>
          <w:p w14:paraId="582F3AC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BE5F1" w:themeFill="accent1" w:themeFillTint="33"/>
            <w:vAlign w:val="center"/>
          </w:tcPr>
          <w:p w14:paraId="26EEBB2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Öğrencilerin en çok zorlandıkları kavram ve konularla ilgili destekleyici çalışmaların DYK’da uygulanması</w:t>
            </w:r>
          </w:p>
        </w:tc>
      </w:tr>
      <w:tr w:rsidR="00B8344D" w:rsidRPr="00B8344D" w14:paraId="49247E39" w14:textId="77777777" w:rsidTr="00841454">
        <w:trPr>
          <w:trHeight w:val="1638"/>
        </w:trPr>
        <w:tc>
          <w:tcPr>
            <w:tcW w:w="656" w:type="pct"/>
            <w:vMerge/>
            <w:vAlign w:val="center"/>
          </w:tcPr>
          <w:p w14:paraId="740463F1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BE5F1" w:themeFill="accent1" w:themeFillTint="33"/>
            <w:vAlign w:val="center"/>
          </w:tcPr>
          <w:p w14:paraId="677AFA27" w14:textId="77777777" w:rsidR="00B8344D" w:rsidRPr="00B8344D" w:rsidRDefault="00B8344D" w:rsidP="00B8344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BE5F1" w:themeFill="accent1" w:themeFillTint="33"/>
            <w:vAlign w:val="center"/>
          </w:tcPr>
          <w:p w14:paraId="73DB8FB1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B8344D" w:rsidRPr="00B8344D" w14:paraId="132A80AC" w14:textId="77777777" w:rsidTr="00841454">
        <w:trPr>
          <w:trHeight w:val="1237"/>
        </w:trPr>
        <w:tc>
          <w:tcPr>
            <w:tcW w:w="656" w:type="pct"/>
            <w:vMerge w:val="restart"/>
            <w:vAlign w:val="center"/>
          </w:tcPr>
          <w:p w14:paraId="641FDBD2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40E181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17E004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F9BE3D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03FA42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A4967C" w14:textId="77777777" w:rsid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0B338A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314" w:type="pct"/>
            <w:shd w:val="clear" w:color="auto" w:fill="DAEEF3" w:themeFill="accent5" w:themeFillTint="33"/>
          </w:tcPr>
          <w:p w14:paraId="00C4FF0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77F3A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34CC08AB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755EC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  <w:p w14:paraId="3BC1C18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4502570A" w14:textId="77777777" w:rsidTr="00841454">
        <w:tc>
          <w:tcPr>
            <w:tcW w:w="656" w:type="pct"/>
            <w:vMerge/>
            <w:vAlign w:val="center"/>
          </w:tcPr>
          <w:p w14:paraId="609704D3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1CA0F14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6555672B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Koçluk sisteminin değerlendirilmesi,</w:t>
            </w:r>
          </w:p>
          <w:p w14:paraId="1863BACF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Yıl boyunca yapılan çalışmaların ve elde edilen sonuçların raporlaştırılması.</w:t>
            </w:r>
          </w:p>
        </w:tc>
      </w:tr>
      <w:tr w:rsidR="00B8344D" w:rsidRPr="00B8344D" w14:paraId="0D09B0D3" w14:textId="77777777" w:rsidTr="00841454">
        <w:tc>
          <w:tcPr>
            <w:tcW w:w="656" w:type="pct"/>
            <w:vMerge/>
            <w:vAlign w:val="center"/>
          </w:tcPr>
          <w:p w14:paraId="05D1EB2F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613827A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42568A70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7. sınıftan 8. Sınıfa geçecek öğrencilere yönelik yaz kampı planının yapılması veli ve öğrencilere duyurulması</w:t>
            </w:r>
          </w:p>
        </w:tc>
      </w:tr>
      <w:tr w:rsidR="00B8344D" w:rsidRPr="00B8344D" w14:paraId="6082CFDD" w14:textId="77777777" w:rsidTr="00841454">
        <w:tc>
          <w:tcPr>
            <w:tcW w:w="656" w:type="pct"/>
            <w:vMerge/>
            <w:vAlign w:val="center"/>
          </w:tcPr>
          <w:p w14:paraId="47D142BA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41F9BCA0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24C624E9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8. Sınıf öğrencilerini yapılacak bir sınavın tüm içeriklerinin LGS provası şeklinde yapılması</w:t>
            </w:r>
          </w:p>
        </w:tc>
      </w:tr>
      <w:tr w:rsidR="00B8344D" w:rsidRPr="00B8344D" w14:paraId="03803080" w14:textId="77777777" w:rsidTr="00841454">
        <w:tc>
          <w:tcPr>
            <w:tcW w:w="656" w:type="pct"/>
            <w:vMerge/>
            <w:vAlign w:val="center"/>
          </w:tcPr>
          <w:p w14:paraId="156D4D98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1D4680CF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34C84EB4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Sınavdan önce veli ve öğrencilerin telefonla aranıp motivasyonlarının yükseltilmesi</w:t>
            </w:r>
          </w:p>
        </w:tc>
      </w:tr>
      <w:tr w:rsidR="00B8344D" w:rsidRPr="00B8344D" w14:paraId="2922CE8D" w14:textId="77777777" w:rsidTr="00841454">
        <w:tc>
          <w:tcPr>
            <w:tcW w:w="656" w:type="pct"/>
            <w:vAlign w:val="center"/>
          </w:tcPr>
          <w:p w14:paraId="67D1618F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66989A97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6 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076F856D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Sınav sonrası, LGS 2022 sorularının çözüm videolarının ve sınav analizinin sosyal medya kanalları ile öğrencilerle paylaşılması.</w:t>
            </w:r>
          </w:p>
          <w:p w14:paraId="5C5E4FA8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44D" w:rsidRPr="00B8344D" w14:paraId="673EF899" w14:textId="77777777" w:rsidTr="00841454">
        <w:tc>
          <w:tcPr>
            <w:tcW w:w="656" w:type="pct"/>
            <w:vAlign w:val="center"/>
          </w:tcPr>
          <w:p w14:paraId="375ACDFE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319D49C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7A248CEA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Mesleki rehberlik kapsamında, tercih danışmanlığı faaliyetlerinin gerçekleştirilmesi.</w:t>
            </w:r>
          </w:p>
        </w:tc>
      </w:tr>
      <w:tr w:rsidR="00B8344D" w:rsidRPr="00B8344D" w14:paraId="00B6A1D2" w14:textId="77777777" w:rsidTr="00841454">
        <w:tc>
          <w:tcPr>
            <w:tcW w:w="656" w:type="pct"/>
            <w:vAlign w:val="center"/>
          </w:tcPr>
          <w:p w14:paraId="75D3EEB4" w14:textId="77777777" w:rsidR="00B8344D" w:rsidRPr="00B8344D" w:rsidRDefault="00B8344D" w:rsidP="00B83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AEEF3" w:themeFill="accent5" w:themeFillTint="33"/>
          </w:tcPr>
          <w:p w14:paraId="5E796986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DAEEF3" w:themeFill="accent5" w:themeFillTint="33"/>
          </w:tcPr>
          <w:p w14:paraId="72D21683" w14:textId="77777777" w:rsidR="00B8344D" w:rsidRPr="00B8344D" w:rsidRDefault="00B8344D" w:rsidP="00B83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4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</w:tbl>
    <w:p w14:paraId="796A9D13" w14:textId="77777777" w:rsidR="00B8344D" w:rsidRPr="00B8344D" w:rsidRDefault="00B8344D" w:rsidP="00B8344D">
      <w:pPr>
        <w:rPr>
          <w:rFonts w:asciiTheme="majorBidi" w:hAnsiTheme="majorBidi" w:cstheme="majorBidi"/>
          <w:sz w:val="24"/>
          <w:szCs w:val="24"/>
        </w:rPr>
      </w:pPr>
    </w:p>
    <w:p w14:paraId="0A18CD0E" w14:textId="77777777" w:rsidR="00B8344D" w:rsidRPr="00B8344D" w:rsidRDefault="00B8344D" w:rsidP="00B8344D">
      <w:pPr>
        <w:rPr>
          <w:rFonts w:asciiTheme="majorBidi" w:hAnsiTheme="majorBidi" w:cstheme="majorBidi"/>
          <w:sz w:val="24"/>
          <w:szCs w:val="24"/>
        </w:rPr>
      </w:pPr>
    </w:p>
    <w:p w14:paraId="74F59C74" w14:textId="3859283B" w:rsidR="00EE70FF" w:rsidRPr="00EE70FF" w:rsidRDefault="00EE70FF" w:rsidP="00B8344D">
      <w:pPr>
        <w:rPr>
          <w:rFonts w:asciiTheme="majorBidi" w:hAnsiTheme="majorBidi" w:cstheme="majorBidi"/>
          <w:sz w:val="24"/>
          <w:szCs w:val="24"/>
        </w:rPr>
      </w:pPr>
    </w:p>
    <w:sectPr w:rsidR="00EE70FF" w:rsidRPr="00EE70FF" w:rsidSect="0061655A">
      <w:footerReference w:type="default" r:id="rId19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180C" w14:textId="77777777" w:rsidR="00A22C4D" w:rsidRDefault="00A22C4D" w:rsidP="00043CA4">
      <w:r>
        <w:separator/>
      </w:r>
    </w:p>
  </w:endnote>
  <w:endnote w:type="continuationSeparator" w:id="0">
    <w:p w14:paraId="0496D844" w14:textId="77777777" w:rsidR="00A22C4D" w:rsidRDefault="00A22C4D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19657CC5" w:rsidR="00BA4B04" w:rsidRDefault="00BA4B04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77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77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BA4B04" w:rsidRDefault="00BA4B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7DF6" w14:textId="77777777" w:rsidR="00A22C4D" w:rsidRDefault="00A22C4D" w:rsidP="00043CA4">
      <w:r>
        <w:separator/>
      </w:r>
    </w:p>
  </w:footnote>
  <w:footnote w:type="continuationSeparator" w:id="0">
    <w:p w14:paraId="2C9E152A" w14:textId="77777777" w:rsidR="00A22C4D" w:rsidRDefault="00A22C4D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5F162B04"/>
    <w:multiLevelType w:val="hybridMultilevel"/>
    <w:tmpl w:val="0624F30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</w:num>
  <w:num w:numId="4">
    <w:abstractNumId w:val="1"/>
  </w:num>
  <w:num w:numId="5">
    <w:abstractNumId w:val="21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9"/>
  </w:num>
  <w:num w:numId="12">
    <w:abstractNumId w:val="2"/>
  </w:num>
  <w:num w:numId="13">
    <w:abstractNumId w:val="20"/>
  </w:num>
  <w:num w:numId="14">
    <w:abstractNumId w:val="9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24"/>
  </w:num>
  <w:num w:numId="20">
    <w:abstractNumId w:val="15"/>
  </w:num>
  <w:num w:numId="21">
    <w:abstractNumId w:val="17"/>
  </w:num>
  <w:num w:numId="22">
    <w:abstractNumId w:val="3"/>
  </w:num>
  <w:num w:numId="23">
    <w:abstractNumId w:val="23"/>
  </w:num>
  <w:num w:numId="24">
    <w:abstractNumId w:val="10"/>
  </w:num>
  <w:num w:numId="25">
    <w:abstractNumId w:val="12"/>
  </w:num>
  <w:num w:numId="26">
    <w:abstractNumId w:val="26"/>
  </w:num>
  <w:num w:numId="27">
    <w:abstractNumId w:val="2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5000"/>
    <w:rsid w:val="0005557A"/>
    <w:rsid w:val="00066738"/>
    <w:rsid w:val="0007347F"/>
    <w:rsid w:val="000740B0"/>
    <w:rsid w:val="0007550C"/>
    <w:rsid w:val="00080DAD"/>
    <w:rsid w:val="0008305B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4C48"/>
    <w:rsid w:val="000E6405"/>
    <w:rsid w:val="000E65BC"/>
    <w:rsid w:val="000E6CB2"/>
    <w:rsid w:val="000F0CA6"/>
    <w:rsid w:val="000F3DD6"/>
    <w:rsid w:val="000F4EFD"/>
    <w:rsid w:val="000F7A0A"/>
    <w:rsid w:val="001032C2"/>
    <w:rsid w:val="00104334"/>
    <w:rsid w:val="00105F57"/>
    <w:rsid w:val="00106B76"/>
    <w:rsid w:val="00111F7D"/>
    <w:rsid w:val="00113872"/>
    <w:rsid w:val="001144F3"/>
    <w:rsid w:val="0011570D"/>
    <w:rsid w:val="001169DD"/>
    <w:rsid w:val="00120187"/>
    <w:rsid w:val="0012152E"/>
    <w:rsid w:val="00122BE5"/>
    <w:rsid w:val="00122CA5"/>
    <w:rsid w:val="0012343A"/>
    <w:rsid w:val="001265DB"/>
    <w:rsid w:val="001307F9"/>
    <w:rsid w:val="001365BE"/>
    <w:rsid w:val="00141201"/>
    <w:rsid w:val="001476CB"/>
    <w:rsid w:val="001517D6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8BB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5892"/>
    <w:rsid w:val="001D6AF6"/>
    <w:rsid w:val="001E46C7"/>
    <w:rsid w:val="001E7F94"/>
    <w:rsid w:val="001F097A"/>
    <w:rsid w:val="001F118C"/>
    <w:rsid w:val="001F34F1"/>
    <w:rsid w:val="001F650F"/>
    <w:rsid w:val="002018B1"/>
    <w:rsid w:val="00206444"/>
    <w:rsid w:val="00211FE5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36C86"/>
    <w:rsid w:val="002378C6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2EEF"/>
    <w:rsid w:val="00265328"/>
    <w:rsid w:val="002653B0"/>
    <w:rsid w:val="0026722E"/>
    <w:rsid w:val="002674BB"/>
    <w:rsid w:val="00270F42"/>
    <w:rsid w:val="00280547"/>
    <w:rsid w:val="002815C9"/>
    <w:rsid w:val="00286D28"/>
    <w:rsid w:val="00292FA8"/>
    <w:rsid w:val="002A12E5"/>
    <w:rsid w:val="002A1528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E04"/>
    <w:rsid w:val="002D004D"/>
    <w:rsid w:val="002D0643"/>
    <w:rsid w:val="002E27B1"/>
    <w:rsid w:val="002E3667"/>
    <w:rsid w:val="002E434B"/>
    <w:rsid w:val="002E5EDC"/>
    <w:rsid w:val="002E794D"/>
    <w:rsid w:val="002F44C5"/>
    <w:rsid w:val="00304B9B"/>
    <w:rsid w:val="00306C46"/>
    <w:rsid w:val="003072A9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1532"/>
    <w:rsid w:val="00373834"/>
    <w:rsid w:val="0038292E"/>
    <w:rsid w:val="003831FC"/>
    <w:rsid w:val="00383CBB"/>
    <w:rsid w:val="00386646"/>
    <w:rsid w:val="0038710F"/>
    <w:rsid w:val="0038769F"/>
    <w:rsid w:val="0039511A"/>
    <w:rsid w:val="003957FA"/>
    <w:rsid w:val="003A011B"/>
    <w:rsid w:val="003A10B6"/>
    <w:rsid w:val="003A303E"/>
    <w:rsid w:val="003A4E45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5FCB"/>
    <w:rsid w:val="003E7380"/>
    <w:rsid w:val="003F1C70"/>
    <w:rsid w:val="003F36CD"/>
    <w:rsid w:val="00401DCC"/>
    <w:rsid w:val="0040308D"/>
    <w:rsid w:val="00410D51"/>
    <w:rsid w:val="00413104"/>
    <w:rsid w:val="00413AAA"/>
    <w:rsid w:val="00414C87"/>
    <w:rsid w:val="00415BA1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3CEE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193E"/>
    <w:rsid w:val="004931CD"/>
    <w:rsid w:val="004A32F3"/>
    <w:rsid w:val="004A42C1"/>
    <w:rsid w:val="004A5205"/>
    <w:rsid w:val="004B69CA"/>
    <w:rsid w:val="004B6B24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F3AC3"/>
    <w:rsid w:val="004F401E"/>
    <w:rsid w:val="004F41CB"/>
    <w:rsid w:val="004F5284"/>
    <w:rsid w:val="004F5654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30E8"/>
    <w:rsid w:val="0059574C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5F7092"/>
    <w:rsid w:val="00600D75"/>
    <w:rsid w:val="0060344D"/>
    <w:rsid w:val="00610786"/>
    <w:rsid w:val="00613866"/>
    <w:rsid w:val="006149F3"/>
    <w:rsid w:val="0061655A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4AE0"/>
    <w:rsid w:val="00685C07"/>
    <w:rsid w:val="00686446"/>
    <w:rsid w:val="00694762"/>
    <w:rsid w:val="00694AFB"/>
    <w:rsid w:val="00695374"/>
    <w:rsid w:val="006965EE"/>
    <w:rsid w:val="00696ECD"/>
    <w:rsid w:val="006A228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687"/>
    <w:rsid w:val="006E4952"/>
    <w:rsid w:val="006E4DC4"/>
    <w:rsid w:val="006E6116"/>
    <w:rsid w:val="006F2D85"/>
    <w:rsid w:val="006F2EDE"/>
    <w:rsid w:val="007015C8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44621"/>
    <w:rsid w:val="0075082C"/>
    <w:rsid w:val="00756CAE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A3844"/>
    <w:rsid w:val="007B128B"/>
    <w:rsid w:val="007B3701"/>
    <w:rsid w:val="007C0179"/>
    <w:rsid w:val="007C0FD3"/>
    <w:rsid w:val="007C2F18"/>
    <w:rsid w:val="007C75F0"/>
    <w:rsid w:val="007C7914"/>
    <w:rsid w:val="007D30AE"/>
    <w:rsid w:val="007E0D7A"/>
    <w:rsid w:val="007E3AD4"/>
    <w:rsid w:val="007E4897"/>
    <w:rsid w:val="007E6A03"/>
    <w:rsid w:val="007F1136"/>
    <w:rsid w:val="007F24C9"/>
    <w:rsid w:val="007F3645"/>
    <w:rsid w:val="007F3ECC"/>
    <w:rsid w:val="007F45B0"/>
    <w:rsid w:val="007F56A3"/>
    <w:rsid w:val="007F6EA9"/>
    <w:rsid w:val="00801F2E"/>
    <w:rsid w:val="00807DAC"/>
    <w:rsid w:val="0081555C"/>
    <w:rsid w:val="008212EA"/>
    <w:rsid w:val="00821ABD"/>
    <w:rsid w:val="0082786F"/>
    <w:rsid w:val="00833D65"/>
    <w:rsid w:val="00837961"/>
    <w:rsid w:val="00837C7A"/>
    <w:rsid w:val="008457A8"/>
    <w:rsid w:val="00850D59"/>
    <w:rsid w:val="008513CF"/>
    <w:rsid w:val="00851A16"/>
    <w:rsid w:val="00851ADD"/>
    <w:rsid w:val="008561B6"/>
    <w:rsid w:val="008610D2"/>
    <w:rsid w:val="008644BD"/>
    <w:rsid w:val="00870BCA"/>
    <w:rsid w:val="008711E2"/>
    <w:rsid w:val="00874C3D"/>
    <w:rsid w:val="008774D2"/>
    <w:rsid w:val="008809C3"/>
    <w:rsid w:val="00882C50"/>
    <w:rsid w:val="00896E1D"/>
    <w:rsid w:val="008A1BDC"/>
    <w:rsid w:val="008A28B4"/>
    <w:rsid w:val="008A36A4"/>
    <w:rsid w:val="008A5244"/>
    <w:rsid w:val="008B18CF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097A"/>
    <w:rsid w:val="009132AC"/>
    <w:rsid w:val="009158E4"/>
    <w:rsid w:val="00916693"/>
    <w:rsid w:val="00921DDF"/>
    <w:rsid w:val="009235BF"/>
    <w:rsid w:val="009346D0"/>
    <w:rsid w:val="00937057"/>
    <w:rsid w:val="009401B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36CD"/>
    <w:rsid w:val="009C5059"/>
    <w:rsid w:val="009D0296"/>
    <w:rsid w:val="009D2062"/>
    <w:rsid w:val="009D356C"/>
    <w:rsid w:val="009D3D18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170FC"/>
    <w:rsid w:val="00A22C4D"/>
    <w:rsid w:val="00A23DB2"/>
    <w:rsid w:val="00A243A4"/>
    <w:rsid w:val="00A24B36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2E04"/>
    <w:rsid w:val="00A87636"/>
    <w:rsid w:val="00A87EE3"/>
    <w:rsid w:val="00A94579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D5631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57A8E"/>
    <w:rsid w:val="00B65320"/>
    <w:rsid w:val="00B70A70"/>
    <w:rsid w:val="00B711F1"/>
    <w:rsid w:val="00B71AF4"/>
    <w:rsid w:val="00B72E36"/>
    <w:rsid w:val="00B74224"/>
    <w:rsid w:val="00B75F21"/>
    <w:rsid w:val="00B8083D"/>
    <w:rsid w:val="00B8344D"/>
    <w:rsid w:val="00B91490"/>
    <w:rsid w:val="00B93F49"/>
    <w:rsid w:val="00BA3BAE"/>
    <w:rsid w:val="00BA4B04"/>
    <w:rsid w:val="00BA76C3"/>
    <w:rsid w:val="00BB03E3"/>
    <w:rsid w:val="00BB0F9E"/>
    <w:rsid w:val="00BB24AD"/>
    <w:rsid w:val="00BB2714"/>
    <w:rsid w:val="00BB35E7"/>
    <w:rsid w:val="00BB466D"/>
    <w:rsid w:val="00BB5C66"/>
    <w:rsid w:val="00BB6D55"/>
    <w:rsid w:val="00BB78B8"/>
    <w:rsid w:val="00BC22FA"/>
    <w:rsid w:val="00BC3934"/>
    <w:rsid w:val="00BC482B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077"/>
    <w:rsid w:val="00C101FB"/>
    <w:rsid w:val="00C1264A"/>
    <w:rsid w:val="00C13DF3"/>
    <w:rsid w:val="00C16094"/>
    <w:rsid w:val="00C16403"/>
    <w:rsid w:val="00C35E0E"/>
    <w:rsid w:val="00C37F42"/>
    <w:rsid w:val="00C44F58"/>
    <w:rsid w:val="00C45F50"/>
    <w:rsid w:val="00C5057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7C07"/>
    <w:rsid w:val="00CE18E0"/>
    <w:rsid w:val="00CF2BF2"/>
    <w:rsid w:val="00CF32F5"/>
    <w:rsid w:val="00CF3B83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22E0E"/>
    <w:rsid w:val="00D321BD"/>
    <w:rsid w:val="00D35D21"/>
    <w:rsid w:val="00D36C58"/>
    <w:rsid w:val="00D428F2"/>
    <w:rsid w:val="00D42D36"/>
    <w:rsid w:val="00D4454F"/>
    <w:rsid w:val="00D452FB"/>
    <w:rsid w:val="00D50C2C"/>
    <w:rsid w:val="00D55193"/>
    <w:rsid w:val="00D55D0C"/>
    <w:rsid w:val="00D5691F"/>
    <w:rsid w:val="00D60E72"/>
    <w:rsid w:val="00D620A0"/>
    <w:rsid w:val="00D62BD1"/>
    <w:rsid w:val="00D6363E"/>
    <w:rsid w:val="00D64E84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54F5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E4C"/>
    <w:rsid w:val="00E10F4F"/>
    <w:rsid w:val="00E1529F"/>
    <w:rsid w:val="00E16D17"/>
    <w:rsid w:val="00E20B90"/>
    <w:rsid w:val="00E22369"/>
    <w:rsid w:val="00E3035F"/>
    <w:rsid w:val="00E318E1"/>
    <w:rsid w:val="00E337D4"/>
    <w:rsid w:val="00E34EC1"/>
    <w:rsid w:val="00E36D68"/>
    <w:rsid w:val="00E40218"/>
    <w:rsid w:val="00E42C93"/>
    <w:rsid w:val="00E43357"/>
    <w:rsid w:val="00E47A66"/>
    <w:rsid w:val="00E5538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16C6"/>
    <w:rsid w:val="00EC43C7"/>
    <w:rsid w:val="00EC446E"/>
    <w:rsid w:val="00EC5254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3774"/>
    <w:rsid w:val="00F504A1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4EBA"/>
    <w:rsid w:val="00F86F46"/>
    <w:rsid w:val="00F879F9"/>
    <w:rsid w:val="00F903BA"/>
    <w:rsid w:val="00F920FC"/>
    <w:rsid w:val="00F92AC2"/>
    <w:rsid w:val="00FA3B3E"/>
    <w:rsid w:val="00FA789C"/>
    <w:rsid w:val="00FB2F55"/>
    <w:rsid w:val="00FB3584"/>
    <w:rsid w:val="00FC427D"/>
    <w:rsid w:val="00FC4960"/>
    <w:rsid w:val="00FC5775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E7B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BCB8D40C-3EF5-4E94-BF9A-BD4DE9C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84A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5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ba.gov.tr/akademik-destek" TargetMode="External"/><Relationship Id="rId18" Type="http://schemas.openxmlformats.org/officeDocument/2006/relationships/hyperlink" Target="http://dinogretimi.meb.gov.tr/Hedef2021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yardimcikaynaklar.meb.gov.tr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dogm.meb.gov.tr/bilgisistemi/yonetim/hedef_2023/anketl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a.gov.tr/akademikdeste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nogretimi.meb.gov.tr/Akademik.aspx" TargetMode="External"/><Relationship Id="rId10" Type="http://schemas.openxmlformats.org/officeDocument/2006/relationships/hyperlink" Target="http://dinogretimi.meb.gov.tr/hedeflgs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dsgm.meb.gov.tr/kurslar/" TargetMode="External"/><Relationship Id="rId14" Type="http://schemas.openxmlformats.org/officeDocument/2006/relationships/hyperlink" Target="https://odsgm.meb.gov.tr/www/8-sinif-calisma-fasikulleri/icerik/56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4777</Words>
  <Characters>27235</Characters>
  <Application>Microsoft Office Word</Application>
  <DocSecurity>0</DocSecurity>
  <Lines>226</Lines>
  <Paragraphs>63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Hedef 2023 Projesi Uygulama Kılavuzu</vt:lpstr>
      <vt:lpstr>Hedef 2023 Projesi Uygulama Kılavuzu</vt:lpstr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Ebru CANLI</cp:lastModifiedBy>
  <cp:revision>2</cp:revision>
  <cp:lastPrinted>2020-09-28T07:52:00Z</cp:lastPrinted>
  <dcterms:created xsi:type="dcterms:W3CDTF">2022-11-22T11:02:00Z</dcterms:created>
  <dcterms:modified xsi:type="dcterms:W3CDTF">2022-11-22T11:02:00Z</dcterms:modified>
</cp:coreProperties>
</file>